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3C" w:rsidRPr="00864F05" w:rsidRDefault="00864F05" w:rsidP="0076226D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201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5</w:t>
      </w:r>
    </w:p>
    <w:p w:rsidR="0076226D" w:rsidRPr="00E655C4" w:rsidRDefault="00E655C4" w:rsidP="00762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5C4">
        <w:rPr>
          <w:rFonts w:ascii="Times New Roman" w:hAnsi="Times New Roman" w:cs="Times New Roman"/>
          <w:b/>
          <w:sz w:val="28"/>
          <w:szCs w:val="28"/>
        </w:rPr>
        <w:t>СЕКЦІЯ «ПСИХОЛОГІЯ»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38"/>
      </w:tblGrid>
      <w:tr w:rsidR="00C869A1" w:rsidRPr="00C869A1" w:rsidTr="009543AD">
        <w:tc>
          <w:tcPr>
            <w:tcW w:w="817" w:type="dxa"/>
          </w:tcPr>
          <w:p w:rsidR="00C869A1" w:rsidRPr="00C869A1" w:rsidRDefault="00C869A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8" w:type="dxa"/>
          </w:tcPr>
          <w:p w:rsidR="00C869A1" w:rsidRPr="00C869A1" w:rsidRDefault="00C869A1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 xml:space="preserve">Взаємозв’язок </w:t>
            </w:r>
            <w:proofErr w:type="spellStart"/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індивідульно-психологічних</w:t>
            </w:r>
            <w:proofErr w:type="spellEnd"/>
            <w:r w:rsidRPr="00C869A1">
              <w:rPr>
                <w:rFonts w:ascii="Times New Roman" w:hAnsi="Times New Roman" w:cs="Times New Roman"/>
                <w:sz w:val="28"/>
                <w:szCs w:val="28"/>
              </w:rPr>
              <w:t xml:space="preserve"> особливостей старшокласників з їх лідерським потенціалом</w:t>
            </w:r>
          </w:p>
        </w:tc>
      </w:tr>
      <w:tr w:rsidR="00C869A1" w:rsidRPr="00C869A1" w:rsidTr="009543AD">
        <w:tc>
          <w:tcPr>
            <w:tcW w:w="817" w:type="dxa"/>
          </w:tcPr>
          <w:p w:rsidR="00C869A1" w:rsidRPr="00C869A1" w:rsidRDefault="00C869A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8" w:type="dxa"/>
          </w:tcPr>
          <w:p w:rsidR="00C869A1" w:rsidRPr="00C869A1" w:rsidRDefault="00C869A1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Взаємозв’язок комп’ютерної залежності та соціометричного статусу підлітка в колективі</w:t>
            </w:r>
          </w:p>
        </w:tc>
      </w:tr>
      <w:tr w:rsidR="00C869A1" w:rsidRPr="00C869A1" w:rsidTr="009543AD">
        <w:tc>
          <w:tcPr>
            <w:tcW w:w="817" w:type="dxa"/>
          </w:tcPr>
          <w:p w:rsidR="00C869A1" w:rsidRPr="00C869A1" w:rsidRDefault="00C869A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8" w:type="dxa"/>
          </w:tcPr>
          <w:p w:rsidR="00C869A1" w:rsidRPr="00C869A1" w:rsidRDefault="00C869A1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Взаємозв’язок конформної поведінки старшокласників з їх соціально-психологічними особливостями в умовах ліцею-інтернату</w:t>
            </w:r>
          </w:p>
        </w:tc>
      </w:tr>
      <w:tr w:rsidR="00C869A1" w:rsidRPr="00C869A1" w:rsidTr="009543AD">
        <w:tc>
          <w:tcPr>
            <w:tcW w:w="817" w:type="dxa"/>
          </w:tcPr>
          <w:p w:rsidR="00C869A1" w:rsidRPr="00C869A1" w:rsidRDefault="00C869A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8" w:type="dxa"/>
          </w:tcPr>
          <w:p w:rsidR="00C869A1" w:rsidRPr="00C869A1" w:rsidRDefault="00C869A1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Взаємозв’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язок тривожності зі стил</w:t>
            </w: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ем поведінки у конфліктних ситуаціях</w:t>
            </w:r>
          </w:p>
        </w:tc>
      </w:tr>
      <w:tr w:rsidR="00C869A1" w:rsidRPr="00C869A1" w:rsidTr="009543AD">
        <w:tc>
          <w:tcPr>
            <w:tcW w:w="817" w:type="dxa"/>
          </w:tcPr>
          <w:p w:rsidR="00C869A1" w:rsidRPr="00C869A1" w:rsidRDefault="00C869A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8" w:type="dxa"/>
          </w:tcPr>
          <w:p w:rsidR="00C869A1" w:rsidRPr="00C869A1" w:rsidRDefault="00C869A1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Виявлення  почуття самотності у підлітків 15-17 років та причини їх виникнення</w:t>
            </w:r>
          </w:p>
        </w:tc>
      </w:tr>
      <w:tr w:rsidR="00C869A1" w:rsidRPr="00C869A1" w:rsidTr="009543AD">
        <w:tc>
          <w:tcPr>
            <w:tcW w:w="817" w:type="dxa"/>
          </w:tcPr>
          <w:p w:rsidR="00C869A1" w:rsidRPr="00C869A1" w:rsidRDefault="00C869A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8" w:type="dxa"/>
          </w:tcPr>
          <w:p w:rsidR="00C869A1" w:rsidRPr="00C869A1" w:rsidRDefault="00C869A1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Вплив акцентуацій характеру на соціально-психологічну адаптацію підлітків</w:t>
            </w:r>
          </w:p>
        </w:tc>
      </w:tr>
      <w:tr w:rsidR="00C869A1" w:rsidRPr="00C869A1" w:rsidTr="009543AD">
        <w:tc>
          <w:tcPr>
            <w:tcW w:w="817" w:type="dxa"/>
          </w:tcPr>
          <w:p w:rsidR="00C869A1" w:rsidRPr="00C869A1" w:rsidRDefault="00C869A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8" w:type="dxa"/>
          </w:tcPr>
          <w:p w:rsidR="00C869A1" w:rsidRPr="00C869A1" w:rsidRDefault="00C869A1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Вплив ароматів на психоемоційний стан людини</w:t>
            </w:r>
          </w:p>
        </w:tc>
      </w:tr>
      <w:tr w:rsidR="00C869A1" w:rsidRPr="00C869A1" w:rsidTr="009543AD">
        <w:tc>
          <w:tcPr>
            <w:tcW w:w="817" w:type="dxa"/>
          </w:tcPr>
          <w:p w:rsidR="00C869A1" w:rsidRPr="00C869A1" w:rsidRDefault="00C869A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8" w:type="dxa"/>
          </w:tcPr>
          <w:p w:rsidR="00C869A1" w:rsidRPr="00C869A1" w:rsidRDefault="00C869A1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Вплив сім’ї на формування я-концепції підлітків</w:t>
            </w:r>
          </w:p>
        </w:tc>
      </w:tr>
      <w:tr w:rsidR="00C869A1" w:rsidRPr="00C869A1" w:rsidTr="009543AD">
        <w:tc>
          <w:tcPr>
            <w:tcW w:w="817" w:type="dxa"/>
          </w:tcPr>
          <w:p w:rsidR="00C869A1" w:rsidRPr="00C869A1" w:rsidRDefault="00C869A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8" w:type="dxa"/>
          </w:tcPr>
          <w:p w:rsidR="00C869A1" w:rsidRPr="00C869A1" w:rsidRDefault="00C869A1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Вплив типу темпераменту на успішність учнів 7-А та 7-Б класів</w:t>
            </w:r>
          </w:p>
        </w:tc>
      </w:tr>
      <w:tr w:rsidR="00C869A1" w:rsidRPr="00C869A1" w:rsidTr="009543AD">
        <w:tc>
          <w:tcPr>
            <w:tcW w:w="817" w:type="dxa"/>
          </w:tcPr>
          <w:p w:rsidR="00C869A1" w:rsidRPr="00C869A1" w:rsidRDefault="00C869A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8" w:type="dxa"/>
          </w:tcPr>
          <w:p w:rsidR="00C869A1" w:rsidRPr="00C869A1" w:rsidRDefault="00C869A1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Динаміка тенденцій світосприймання школярів підліткового та юнацького віку</w:t>
            </w:r>
          </w:p>
        </w:tc>
      </w:tr>
      <w:tr w:rsidR="00C869A1" w:rsidRPr="00C869A1" w:rsidTr="009543AD">
        <w:tc>
          <w:tcPr>
            <w:tcW w:w="817" w:type="dxa"/>
          </w:tcPr>
          <w:p w:rsidR="00C869A1" w:rsidRPr="00C869A1" w:rsidRDefault="00C869A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38" w:type="dxa"/>
          </w:tcPr>
          <w:p w:rsidR="00C869A1" w:rsidRPr="00C869A1" w:rsidRDefault="00C869A1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 xml:space="preserve">Динаміка тенденції оптимізму в підлітково-юнацькому віці </w:t>
            </w:r>
          </w:p>
        </w:tc>
      </w:tr>
      <w:tr w:rsidR="00C869A1" w:rsidRPr="00C869A1" w:rsidTr="009543AD">
        <w:tc>
          <w:tcPr>
            <w:tcW w:w="817" w:type="dxa"/>
          </w:tcPr>
          <w:p w:rsidR="00C869A1" w:rsidRPr="00C869A1" w:rsidRDefault="00C869A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8" w:type="dxa"/>
          </w:tcPr>
          <w:p w:rsidR="00C869A1" w:rsidRPr="00C869A1" w:rsidRDefault="00C869A1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Дослідження біоритму сну, уваги та працездатності у школярів різних вікових категорій</w:t>
            </w:r>
          </w:p>
        </w:tc>
      </w:tr>
      <w:tr w:rsidR="00C869A1" w:rsidRPr="00C869A1" w:rsidTr="009543AD">
        <w:tc>
          <w:tcPr>
            <w:tcW w:w="817" w:type="dxa"/>
          </w:tcPr>
          <w:p w:rsidR="00C869A1" w:rsidRPr="00C869A1" w:rsidRDefault="00C869A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38" w:type="dxa"/>
          </w:tcPr>
          <w:p w:rsidR="00C869A1" w:rsidRPr="00C869A1" w:rsidRDefault="00C869A1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 xml:space="preserve">Дослідження </w:t>
            </w:r>
            <w:proofErr w:type="spellStart"/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гомофобних</w:t>
            </w:r>
            <w:proofErr w:type="spellEnd"/>
            <w:r w:rsidRPr="00C869A1">
              <w:rPr>
                <w:rFonts w:ascii="Times New Roman" w:hAnsi="Times New Roman" w:cs="Times New Roman"/>
                <w:sz w:val="28"/>
                <w:szCs w:val="28"/>
              </w:rPr>
              <w:t xml:space="preserve"> стереотипів у старшокласників</w:t>
            </w:r>
          </w:p>
        </w:tc>
      </w:tr>
      <w:tr w:rsidR="00C869A1" w:rsidRPr="00C869A1" w:rsidTr="009543AD">
        <w:tc>
          <w:tcPr>
            <w:tcW w:w="817" w:type="dxa"/>
          </w:tcPr>
          <w:p w:rsidR="00C869A1" w:rsidRPr="00C869A1" w:rsidRDefault="00C869A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38" w:type="dxa"/>
          </w:tcPr>
          <w:p w:rsidR="00C869A1" w:rsidRPr="00C869A1" w:rsidRDefault="00C869A1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Зв'язок провідної сенсорної системи із механізмом запам’ятовування</w:t>
            </w:r>
          </w:p>
        </w:tc>
      </w:tr>
      <w:tr w:rsidR="00C869A1" w:rsidRPr="00C869A1" w:rsidTr="009543AD">
        <w:tc>
          <w:tcPr>
            <w:tcW w:w="817" w:type="dxa"/>
          </w:tcPr>
          <w:p w:rsidR="00C869A1" w:rsidRPr="00C869A1" w:rsidRDefault="00C869A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8" w:type="dxa"/>
          </w:tcPr>
          <w:p w:rsidR="00C869A1" w:rsidRPr="00C869A1" w:rsidRDefault="00C869A1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Оптичні ілюзії зору</w:t>
            </w:r>
          </w:p>
        </w:tc>
      </w:tr>
      <w:tr w:rsidR="00C869A1" w:rsidRPr="00C869A1" w:rsidTr="009543AD">
        <w:tc>
          <w:tcPr>
            <w:tcW w:w="817" w:type="dxa"/>
          </w:tcPr>
          <w:p w:rsidR="00C869A1" w:rsidRPr="00C869A1" w:rsidRDefault="00C869A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38" w:type="dxa"/>
          </w:tcPr>
          <w:p w:rsidR="00C869A1" w:rsidRPr="00C869A1" w:rsidRDefault="00C869A1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Особливості психологічного благополуччя старшокласників на етапі закінчення навчання у школі</w:t>
            </w:r>
          </w:p>
        </w:tc>
      </w:tr>
      <w:tr w:rsidR="00C869A1" w:rsidRPr="00C869A1" w:rsidTr="009543AD">
        <w:tc>
          <w:tcPr>
            <w:tcW w:w="817" w:type="dxa"/>
          </w:tcPr>
          <w:p w:rsidR="00C869A1" w:rsidRPr="00C869A1" w:rsidRDefault="00C869A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38" w:type="dxa"/>
          </w:tcPr>
          <w:p w:rsidR="00C869A1" w:rsidRPr="00C869A1" w:rsidRDefault="00C869A1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Особливості психологічного здоров’я старшокласників з різними рівнями самооцінки</w:t>
            </w:r>
          </w:p>
        </w:tc>
      </w:tr>
      <w:tr w:rsidR="00C869A1" w:rsidRPr="00C869A1" w:rsidTr="009543AD">
        <w:tc>
          <w:tcPr>
            <w:tcW w:w="817" w:type="dxa"/>
          </w:tcPr>
          <w:p w:rsidR="00C869A1" w:rsidRPr="00C869A1" w:rsidRDefault="00C869A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38" w:type="dxa"/>
          </w:tcPr>
          <w:p w:rsidR="00C869A1" w:rsidRPr="00C869A1" w:rsidRDefault="00C869A1" w:rsidP="000E10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Професійне самовизначення старшокласників: ціннісно-мотиваційний аспект</w:t>
            </w:r>
          </w:p>
        </w:tc>
      </w:tr>
      <w:tr w:rsidR="00C869A1" w:rsidRPr="00C869A1" w:rsidTr="009543AD">
        <w:tc>
          <w:tcPr>
            <w:tcW w:w="817" w:type="dxa"/>
          </w:tcPr>
          <w:p w:rsidR="00C869A1" w:rsidRPr="00C869A1" w:rsidRDefault="00C869A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38" w:type="dxa"/>
          </w:tcPr>
          <w:p w:rsidR="00C869A1" w:rsidRPr="00C869A1" w:rsidRDefault="00C869A1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Психологічні особливості виявлення соціального інтелекту в період ранньої юності</w:t>
            </w:r>
          </w:p>
        </w:tc>
      </w:tr>
      <w:tr w:rsidR="00C869A1" w:rsidRPr="00C869A1" w:rsidTr="009543AD">
        <w:tc>
          <w:tcPr>
            <w:tcW w:w="817" w:type="dxa"/>
          </w:tcPr>
          <w:p w:rsidR="00C869A1" w:rsidRPr="00C869A1" w:rsidRDefault="00C869A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8" w:type="dxa"/>
          </w:tcPr>
          <w:p w:rsidR="00C869A1" w:rsidRPr="00C869A1" w:rsidRDefault="00C869A1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 xml:space="preserve">Психофізіологічні особливості 6-ти та 7-ми річних першокласників та їх готовність до школи </w:t>
            </w:r>
          </w:p>
        </w:tc>
      </w:tr>
      <w:tr w:rsidR="00C869A1" w:rsidRPr="00C869A1" w:rsidTr="009543AD">
        <w:tc>
          <w:tcPr>
            <w:tcW w:w="817" w:type="dxa"/>
          </w:tcPr>
          <w:p w:rsidR="00C869A1" w:rsidRPr="00C869A1" w:rsidRDefault="00C869A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38" w:type="dxa"/>
          </w:tcPr>
          <w:p w:rsidR="00C869A1" w:rsidRPr="00C869A1" w:rsidRDefault="00C869A1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Соціальні фактори, які впливають на вживання підлітком слабоалкогольних напоїв</w:t>
            </w:r>
          </w:p>
        </w:tc>
      </w:tr>
      <w:tr w:rsidR="00C869A1" w:rsidRPr="00C869A1" w:rsidTr="009543AD">
        <w:tc>
          <w:tcPr>
            <w:tcW w:w="817" w:type="dxa"/>
          </w:tcPr>
          <w:p w:rsidR="00C869A1" w:rsidRPr="00C869A1" w:rsidRDefault="00C869A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8" w:type="dxa"/>
          </w:tcPr>
          <w:p w:rsidR="00C869A1" w:rsidRPr="00C869A1" w:rsidRDefault="00C869A1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Соціально-психологічні особливості цінностей сучасних підлітків</w:t>
            </w:r>
          </w:p>
        </w:tc>
      </w:tr>
      <w:tr w:rsidR="00C869A1" w:rsidRPr="00C869A1" w:rsidTr="009543AD">
        <w:tc>
          <w:tcPr>
            <w:tcW w:w="817" w:type="dxa"/>
          </w:tcPr>
          <w:p w:rsidR="00C869A1" w:rsidRPr="00C869A1" w:rsidRDefault="00C869A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38" w:type="dxa"/>
          </w:tcPr>
          <w:p w:rsidR="00C869A1" w:rsidRPr="00C869A1" w:rsidRDefault="00C869A1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Соціально-психологічні проблеми спілкування в юнацькому віці</w:t>
            </w:r>
          </w:p>
        </w:tc>
      </w:tr>
      <w:tr w:rsidR="00C869A1" w:rsidRPr="00C869A1" w:rsidTr="009543AD">
        <w:tc>
          <w:tcPr>
            <w:tcW w:w="817" w:type="dxa"/>
          </w:tcPr>
          <w:p w:rsidR="00C869A1" w:rsidRPr="00C869A1" w:rsidRDefault="00C869A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38" w:type="dxa"/>
          </w:tcPr>
          <w:p w:rsidR="00C869A1" w:rsidRPr="00C869A1" w:rsidRDefault="00C869A1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Танець як спосіб зниження рівня тривожності в учнів молодшого шкільного віку</w:t>
            </w:r>
          </w:p>
        </w:tc>
      </w:tr>
      <w:tr w:rsidR="00F65761" w:rsidRPr="00C869A1" w:rsidTr="009543AD">
        <w:tc>
          <w:tcPr>
            <w:tcW w:w="817" w:type="dxa"/>
          </w:tcPr>
          <w:p w:rsidR="00F65761" w:rsidRPr="00C869A1" w:rsidRDefault="00F6576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38" w:type="dxa"/>
          </w:tcPr>
          <w:p w:rsidR="00F65761" w:rsidRPr="00C869A1" w:rsidRDefault="00F65761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Тривожність та самооцінка як чинники впливу на відчуття самотності у старшокласників</w:t>
            </w:r>
          </w:p>
        </w:tc>
      </w:tr>
      <w:tr w:rsidR="00F65761" w:rsidRPr="00C869A1" w:rsidTr="009543AD">
        <w:tc>
          <w:tcPr>
            <w:tcW w:w="817" w:type="dxa"/>
          </w:tcPr>
          <w:p w:rsidR="00F65761" w:rsidRPr="00C869A1" w:rsidRDefault="00F6576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38" w:type="dxa"/>
          </w:tcPr>
          <w:p w:rsidR="00F65761" w:rsidRDefault="00F65761" w:rsidP="000E108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Фактори психосоціальної ідентифікації підлітків</w:t>
            </w:r>
            <w:r w:rsidRPr="00C869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864F05" w:rsidRPr="00864F05" w:rsidRDefault="00864F05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5761" w:rsidRPr="00C869A1" w:rsidTr="009543AD">
        <w:tc>
          <w:tcPr>
            <w:tcW w:w="817" w:type="dxa"/>
          </w:tcPr>
          <w:p w:rsidR="00F65761" w:rsidRPr="00C869A1" w:rsidRDefault="00F6576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9038" w:type="dxa"/>
          </w:tcPr>
          <w:p w:rsidR="00F65761" w:rsidRPr="00C869A1" w:rsidRDefault="00F65761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Формування та подолання гендерних стереотипів в контексті навчальної мотивації</w:t>
            </w:r>
          </w:p>
        </w:tc>
      </w:tr>
      <w:tr w:rsidR="00F65761" w:rsidRPr="00C869A1" w:rsidTr="009543AD">
        <w:tc>
          <w:tcPr>
            <w:tcW w:w="817" w:type="dxa"/>
          </w:tcPr>
          <w:p w:rsidR="00F65761" w:rsidRPr="00C869A1" w:rsidRDefault="00F6576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38" w:type="dxa"/>
          </w:tcPr>
          <w:p w:rsidR="00F65761" w:rsidRPr="00C869A1" w:rsidRDefault="00F65761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Чи готові ви бути лідером?</w:t>
            </w:r>
          </w:p>
        </w:tc>
      </w:tr>
    </w:tbl>
    <w:p w:rsidR="0076226D" w:rsidRDefault="0076226D" w:rsidP="008E3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92D" w:rsidRPr="00E655C4" w:rsidRDefault="00A8092D" w:rsidP="00A80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E655C4" w:rsidRPr="00E655C4">
        <w:rPr>
          <w:rFonts w:ascii="Times New Roman" w:hAnsi="Times New Roman" w:cs="Times New Roman"/>
          <w:b/>
          <w:sz w:val="28"/>
          <w:szCs w:val="28"/>
        </w:rPr>
        <w:t>СЕКЦІЯ «ЗАГАЛЬНА БІОЛОГІЯ»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38"/>
      </w:tblGrid>
      <w:tr w:rsidR="00F61682" w:rsidRPr="00F61682" w:rsidTr="009543AD">
        <w:tc>
          <w:tcPr>
            <w:tcW w:w="817" w:type="dxa"/>
          </w:tcPr>
          <w:p w:rsidR="00F61682" w:rsidRPr="00F61682" w:rsidRDefault="00F61682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F616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8" w:type="dxa"/>
          </w:tcPr>
          <w:p w:rsidR="00F61682" w:rsidRPr="00F61682" w:rsidRDefault="00F61682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82">
              <w:rPr>
                <w:rFonts w:ascii="Times New Roman" w:hAnsi="Times New Roman" w:cs="Times New Roman"/>
                <w:sz w:val="28"/>
                <w:szCs w:val="28"/>
              </w:rPr>
              <w:t xml:space="preserve">Антагоністична активність </w:t>
            </w:r>
            <w:proofErr w:type="spellStart"/>
            <w:r w:rsidRPr="00F61682">
              <w:rPr>
                <w:rFonts w:ascii="Times New Roman" w:hAnsi="Times New Roman" w:cs="Times New Roman"/>
                <w:sz w:val="28"/>
                <w:szCs w:val="28"/>
              </w:rPr>
              <w:t>аутосимбіонтів</w:t>
            </w:r>
            <w:proofErr w:type="spellEnd"/>
            <w:r w:rsidRPr="00F61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6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A. </w:t>
            </w:r>
            <w:proofErr w:type="spellStart"/>
            <w:r w:rsidRPr="00F61682">
              <w:rPr>
                <w:rFonts w:ascii="Times New Roman" w:hAnsi="Times New Roman" w:cs="Times New Roman"/>
                <w:i/>
                <w:sz w:val="28"/>
                <w:szCs w:val="28"/>
              </w:rPr>
              <w:t>viridans</w:t>
            </w:r>
            <w:proofErr w:type="spellEnd"/>
            <w:r w:rsidRPr="00F616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B. </w:t>
            </w:r>
            <w:proofErr w:type="spellStart"/>
            <w:r w:rsidRPr="00F61682">
              <w:rPr>
                <w:rFonts w:ascii="Times New Roman" w:hAnsi="Times New Roman" w:cs="Times New Roman"/>
                <w:i/>
                <w:sz w:val="28"/>
                <w:szCs w:val="28"/>
              </w:rPr>
              <w:t>subtilis</w:t>
            </w:r>
            <w:proofErr w:type="spellEnd"/>
            <w:r w:rsidRPr="00F61682">
              <w:rPr>
                <w:rFonts w:ascii="Times New Roman" w:hAnsi="Times New Roman" w:cs="Times New Roman"/>
                <w:sz w:val="28"/>
                <w:szCs w:val="28"/>
              </w:rPr>
              <w:t xml:space="preserve"> та їх </w:t>
            </w:r>
            <w:proofErr w:type="spellStart"/>
            <w:r w:rsidRPr="00F61682">
              <w:rPr>
                <w:rFonts w:ascii="Times New Roman" w:hAnsi="Times New Roman" w:cs="Times New Roman"/>
                <w:sz w:val="28"/>
                <w:szCs w:val="28"/>
              </w:rPr>
              <w:t>пробіотичної</w:t>
            </w:r>
            <w:proofErr w:type="spellEnd"/>
            <w:r w:rsidRPr="00F61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682">
              <w:rPr>
                <w:rFonts w:ascii="Times New Roman" w:hAnsi="Times New Roman" w:cs="Times New Roman"/>
                <w:sz w:val="28"/>
                <w:szCs w:val="28"/>
              </w:rPr>
              <w:t>асоціаціїї</w:t>
            </w:r>
            <w:proofErr w:type="spellEnd"/>
            <w:r w:rsidRPr="00F61682">
              <w:rPr>
                <w:rFonts w:ascii="Times New Roman" w:hAnsi="Times New Roman" w:cs="Times New Roman"/>
                <w:sz w:val="28"/>
                <w:szCs w:val="28"/>
              </w:rPr>
              <w:t xml:space="preserve"> до умовно-патогенної мікрофлори</w:t>
            </w:r>
          </w:p>
        </w:tc>
      </w:tr>
      <w:tr w:rsidR="00F61682" w:rsidRPr="00F61682" w:rsidTr="009543AD">
        <w:tc>
          <w:tcPr>
            <w:tcW w:w="817" w:type="dxa"/>
          </w:tcPr>
          <w:p w:rsidR="00F61682" w:rsidRPr="00F61682" w:rsidRDefault="00F61682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8" w:type="dxa"/>
          </w:tcPr>
          <w:p w:rsidR="00F61682" w:rsidRPr="00F61682" w:rsidRDefault="00F61682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82">
              <w:rPr>
                <w:rFonts w:ascii="Times New Roman" w:hAnsi="Times New Roman" w:cs="Times New Roman"/>
                <w:sz w:val="28"/>
                <w:szCs w:val="28"/>
              </w:rPr>
              <w:t>Взаємодія комплексних сполук перехідних металів з білками та амінокислотами</w:t>
            </w:r>
          </w:p>
        </w:tc>
      </w:tr>
      <w:tr w:rsidR="00F61682" w:rsidRPr="00F61682" w:rsidTr="009543AD">
        <w:tc>
          <w:tcPr>
            <w:tcW w:w="817" w:type="dxa"/>
          </w:tcPr>
          <w:p w:rsidR="00F61682" w:rsidRPr="00F61682" w:rsidRDefault="00F61682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8" w:type="dxa"/>
          </w:tcPr>
          <w:p w:rsidR="00F61682" w:rsidRPr="00F61682" w:rsidRDefault="00F61682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82">
              <w:rPr>
                <w:rFonts w:ascii="Times New Roman" w:hAnsi="Times New Roman" w:cs="Times New Roman"/>
                <w:sz w:val="28"/>
                <w:szCs w:val="28"/>
              </w:rPr>
              <w:t>Виготовлення олій з нетрадиційної сировини</w:t>
            </w:r>
          </w:p>
        </w:tc>
      </w:tr>
      <w:tr w:rsidR="00F61682" w:rsidRPr="00F61682" w:rsidTr="00D12CCF">
        <w:tc>
          <w:tcPr>
            <w:tcW w:w="817" w:type="dxa"/>
          </w:tcPr>
          <w:p w:rsidR="00F61682" w:rsidRPr="00F61682" w:rsidRDefault="00F61682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8" w:type="dxa"/>
            <w:vAlign w:val="bottom"/>
          </w:tcPr>
          <w:p w:rsidR="00F61682" w:rsidRPr="00F61682" w:rsidRDefault="00F61682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82">
              <w:rPr>
                <w:rFonts w:ascii="Times New Roman" w:hAnsi="Times New Roman" w:cs="Times New Roman"/>
                <w:sz w:val="28"/>
                <w:szCs w:val="28"/>
              </w:rPr>
              <w:t xml:space="preserve">Вплив умов росту на сезонний приріст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B</w:t>
            </w:r>
            <w:r w:rsidRPr="00F61682">
              <w:rPr>
                <w:rFonts w:ascii="Times New Roman" w:hAnsi="Times New Roman" w:cs="Times New Roman"/>
                <w:i/>
                <w:sz w:val="28"/>
                <w:szCs w:val="28"/>
              </w:rPr>
              <w:t>uxus</w:t>
            </w:r>
            <w:proofErr w:type="spellEnd"/>
            <w:r w:rsidRPr="00F616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61682">
              <w:rPr>
                <w:rFonts w:ascii="Times New Roman" w:hAnsi="Times New Roman" w:cs="Times New Roman"/>
                <w:i/>
                <w:sz w:val="28"/>
                <w:szCs w:val="28"/>
              </w:rPr>
              <w:t>sempervirens</w:t>
            </w:r>
            <w:proofErr w:type="spellEnd"/>
          </w:p>
        </w:tc>
      </w:tr>
      <w:tr w:rsidR="00F61682" w:rsidRPr="00F61682" w:rsidTr="009543AD">
        <w:tc>
          <w:tcPr>
            <w:tcW w:w="817" w:type="dxa"/>
          </w:tcPr>
          <w:p w:rsidR="00F61682" w:rsidRPr="00F61682" w:rsidRDefault="00F61682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8" w:type="dxa"/>
          </w:tcPr>
          <w:p w:rsidR="00F61682" w:rsidRPr="00F61682" w:rsidRDefault="00F61682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82">
              <w:rPr>
                <w:rFonts w:ascii="Times New Roman" w:hAnsi="Times New Roman" w:cs="Times New Roman"/>
                <w:sz w:val="28"/>
                <w:szCs w:val="28"/>
              </w:rPr>
              <w:t xml:space="preserve">Вплив складу субстратів на ріст грибів роду </w:t>
            </w:r>
            <w:r w:rsidRPr="00F61682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leurotus</w:t>
            </w:r>
            <w:proofErr w:type="spellEnd"/>
          </w:p>
        </w:tc>
      </w:tr>
      <w:tr w:rsidR="00F61682" w:rsidRPr="00F61682" w:rsidTr="00D12CCF">
        <w:tc>
          <w:tcPr>
            <w:tcW w:w="817" w:type="dxa"/>
          </w:tcPr>
          <w:p w:rsidR="00F61682" w:rsidRPr="00F61682" w:rsidRDefault="00F61682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8" w:type="dxa"/>
          </w:tcPr>
          <w:p w:rsidR="00F61682" w:rsidRPr="00F61682" w:rsidRDefault="00F61682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82">
              <w:rPr>
                <w:rFonts w:ascii="Times New Roman" w:hAnsi="Times New Roman" w:cs="Times New Roman"/>
                <w:sz w:val="28"/>
                <w:szCs w:val="28"/>
              </w:rPr>
              <w:t xml:space="preserve">Інтродукція </w:t>
            </w:r>
            <w:proofErr w:type="spellStart"/>
            <w:r w:rsidRPr="00F61682">
              <w:rPr>
                <w:rFonts w:ascii="Times New Roman" w:hAnsi="Times New Roman" w:cs="Times New Roman"/>
                <w:i/>
                <w:sz w:val="28"/>
                <w:szCs w:val="28"/>
              </w:rPr>
              <w:t>Streptomyces</w:t>
            </w:r>
            <w:proofErr w:type="spellEnd"/>
            <w:r w:rsidRPr="00F616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61682">
              <w:rPr>
                <w:rFonts w:ascii="Times New Roman" w:hAnsi="Times New Roman" w:cs="Times New Roman"/>
                <w:i/>
                <w:sz w:val="28"/>
                <w:szCs w:val="28"/>
              </w:rPr>
              <w:t>recifensis</w:t>
            </w:r>
            <w:proofErr w:type="spellEnd"/>
            <w:r w:rsidRPr="00F616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61682">
              <w:rPr>
                <w:rFonts w:ascii="Times New Roman" w:hAnsi="Times New Roman" w:cs="Times New Roman"/>
                <w:i/>
                <w:sz w:val="28"/>
                <w:szCs w:val="28"/>
              </w:rPr>
              <w:t>var</w:t>
            </w:r>
            <w:proofErr w:type="spellEnd"/>
            <w:r w:rsidRPr="00F616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F61682">
              <w:rPr>
                <w:rFonts w:ascii="Times New Roman" w:hAnsi="Times New Roman" w:cs="Times New Roman"/>
                <w:i/>
                <w:sz w:val="28"/>
                <w:szCs w:val="28"/>
              </w:rPr>
              <w:t>lyticus</w:t>
            </w:r>
            <w:proofErr w:type="spellEnd"/>
            <w:r w:rsidRPr="00F61682">
              <w:rPr>
                <w:rFonts w:ascii="Times New Roman" w:hAnsi="Times New Roman" w:cs="Times New Roman"/>
                <w:sz w:val="28"/>
                <w:szCs w:val="28"/>
              </w:rPr>
              <w:t xml:space="preserve"> П-29 у </w:t>
            </w:r>
            <w:proofErr w:type="spellStart"/>
            <w:r w:rsidRPr="00F61682">
              <w:rPr>
                <w:rFonts w:ascii="Times New Roman" w:hAnsi="Times New Roman" w:cs="Times New Roman"/>
                <w:sz w:val="28"/>
                <w:szCs w:val="28"/>
              </w:rPr>
              <w:t>агроекосистемі</w:t>
            </w:r>
            <w:proofErr w:type="spellEnd"/>
          </w:p>
        </w:tc>
      </w:tr>
      <w:tr w:rsidR="00F61682" w:rsidRPr="00F61682" w:rsidTr="009543AD">
        <w:tc>
          <w:tcPr>
            <w:tcW w:w="817" w:type="dxa"/>
          </w:tcPr>
          <w:p w:rsidR="00F61682" w:rsidRPr="00F61682" w:rsidRDefault="00F61682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8" w:type="dxa"/>
          </w:tcPr>
          <w:p w:rsidR="00F61682" w:rsidRPr="00F61682" w:rsidRDefault="00F61682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82">
              <w:rPr>
                <w:rFonts w:ascii="Times New Roman" w:hAnsi="Times New Roman" w:cs="Times New Roman"/>
                <w:sz w:val="28"/>
                <w:szCs w:val="28"/>
              </w:rPr>
              <w:t>Множинний алелізм насіння народних сортів квасолі</w:t>
            </w:r>
          </w:p>
        </w:tc>
      </w:tr>
      <w:tr w:rsidR="00F61682" w:rsidRPr="00F61682" w:rsidTr="003E47A5">
        <w:tc>
          <w:tcPr>
            <w:tcW w:w="817" w:type="dxa"/>
          </w:tcPr>
          <w:p w:rsidR="00F61682" w:rsidRPr="00F61682" w:rsidRDefault="00F61682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8" w:type="dxa"/>
            <w:vAlign w:val="center"/>
          </w:tcPr>
          <w:p w:rsidR="00F61682" w:rsidRPr="00F61682" w:rsidRDefault="00F61682" w:rsidP="000E108B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F6168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Морфометрична</w:t>
            </w:r>
            <w:proofErr w:type="spellEnd"/>
            <w:r w:rsidRPr="00F6168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мінливість </w:t>
            </w:r>
            <w:proofErr w:type="spellStart"/>
            <w:r w:rsidRPr="00F6168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грегарин</w:t>
            </w:r>
            <w:proofErr w:type="spellEnd"/>
            <w:r w:rsidRPr="00F6168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(</w:t>
            </w:r>
            <w:proofErr w:type="spellStart"/>
            <w:r w:rsidRPr="00F6168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Ancyrophora</w:t>
            </w:r>
            <w:proofErr w:type="spellEnd"/>
            <w:r w:rsidRPr="00F6168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168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Gracilis</w:t>
            </w:r>
            <w:proofErr w:type="spellEnd"/>
            <w:r w:rsidRPr="00F6168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6168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Actinocephalus</w:t>
            </w:r>
            <w:proofErr w:type="spellEnd"/>
            <w:r w:rsidRPr="00F6168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168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Echinatus</w:t>
            </w:r>
            <w:proofErr w:type="spellEnd"/>
            <w:r w:rsidRPr="00F6168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6168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Cometoides</w:t>
            </w:r>
            <w:proofErr w:type="spellEnd"/>
            <w:r w:rsidRPr="00F6168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168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Wellmer</w:t>
            </w:r>
            <w:proofErr w:type="spellEnd"/>
            <w:r w:rsidRPr="00F61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</w:tr>
      <w:tr w:rsidR="00F61682" w:rsidRPr="00F61682" w:rsidTr="003E47A5">
        <w:tc>
          <w:tcPr>
            <w:tcW w:w="817" w:type="dxa"/>
          </w:tcPr>
          <w:p w:rsidR="00F61682" w:rsidRPr="00F61682" w:rsidRDefault="00F61682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8" w:type="dxa"/>
          </w:tcPr>
          <w:p w:rsidR="00F61682" w:rsidRPr="00F61682" w:rsidRDefault="00F61682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82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формування і розвитку </w:t>
            </w:r>
            <w:proofErr w:type="spellStart"/>
            <w:r w:rsidRPr="00F61682">
              <w:rPr>
                <w:rFonts w:ascii="Times New Roman" w:hAnsi="Times New Roman" w:cs="Times New Roman"/>
                <w:sz w:val="28"/>
                <w:szCs w:val="28"/>
              </w:rPr>
              <w:t>біоплівок</w:t>
            </w:r>
            <w:proofErr w:type="spellEnd"/>
            <w:r w:rsidRPr="00F61682">
              <w:rPr>
                <w:rFonts w:ascii="Times New Roman" w:hAnsi="Times New Roman" w:cs="Times New Roman"/>
                <w:sz w:val="28"/>
                <w:szCs w:val="28"/>
              </w:rPr>
              <w:t xml:space="preserve"> бактерій роду </w:t>
            </w:r>
            <w:proofErr w:type="spellStart"/>
            <w:r w:rsidRPr="00F616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Мicrococcus</w:t>
            </w:r>
            <w:proofErr w:type="spellEnd"/>
            <w:r w:rsidRPr="00F61682">
              <w:rPr>
                <w:rFonts w:ascii="Times New Roman" w:hAnsi="Times New Roman" w:cs="Times New Roman"/>
                <w:sz w:val="28"/>
                <w:szCs w:val="28"/>
              </w:rPr>
              <w:t xml:space="preserve"> під впливом антибіотиків </w:t>
            </w:r>
            <w:proofErr w:type="spellStart"/>
            <w:r w:rsidRPr="00F61682">
              <w:rPr>
                <w:rFonts w:ascii="Times New Roman" w:hAnsi="Times New Roman" w:cs="Times New Roman"/>
                <w:sz w:val="28"/>
                <w:szCs w:val="28"/>
              </w:rPr>
              <w:t>β-лактамного</w:t>
            </w:r>
            <w:proofErr w:type="spellEnd"/>
            <w:r w:rsidRPr="00F61682">
              <w:rPr>
                <w:rFonts w:ascii="Times New Roman" w:hAnsi="Times New Roman" w:cs="Times New Roman"/>
                <w:sz w:val="28"/>
                <w:szCs w:val="28"/>
              </w:rPr>
              <w:t xml:space="preserve"> ряду</w:t>
            </w:r>
          </w:p>
        </w:tc>
      </w:tr>
      <w:tr w:rsidR="00F61682" w:rsidRPr="00F61682" w:rsidTr="009543AD">
        <w:tc>
          <w:tcPr>
            <w:tcW w:w="817" w:type="dxa"/>
          </w:tcPr>
          <w:p w:rsidR="00F61682" w:rsidRPr="00F61682" w:rsidRDefault="00F61682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8" w:type="dxa"/>
          </w:tcPr>
          <w:p w:rsidR="00F61682" w:rsidRPr="00F61682" w:rsidRDefault="00F61682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82">
              <w:rPr>
                <w:rFonts w:ascii="Times New Roman" w:hAnsi="Times New Roman" w:cs="Times New Roman"/>
                <w:sz w:val="28"/>
                <w:szCs w:val="28"/>
              </w:rPr>
              <w:t xml:space="preserve">Оцінка </w:t>
            </w:r>
            <w:proofErr w:type="spellStart"/>
            <w:r w:rsidRPr="00F61682">
              <w:rPr>
                <w:rFonts w:ascii="Times New Roman" w:hAnsi="Times New Roman" w:cs="Times New Roman"/>
                <w:sz w:val="28"/>
                <w:szCs w:val="28"/>
              </w:rPr>
              <w:t>еколого-фізіологічного</w:t>
            </w:r>
            <w:proofErr w:type="spellEnd"/>
            <w:r w:rsidRPr="00F61682">
              <w:rPr>
                <w:rFonts w:ascii="Times New Roman" w:hAnsi="Times New Roman" w:cs="Times New Roman"/>
                <w:sz w:val="28"/>
                <w:szCs w:val="28"/>
              </w:rPr>
              <w:t xml:space="preserve"> стану дуба звичайного (</w:t>
            </w:r>
            <w:proofErr w:type="spellStart"/>
            <w:r w:rsidRPr="00F616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Quercus</w:t>
            </w:r>
            <w:proofErr w:type="spellEnd"/>
            <w:r w:rsidRPr="00F616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616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robur</w:t>
            </w:r>
            <w:proofErr w:type="spellEnd"/>
            <w:r w:rsidRPr="00F616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L</w:t>
            </w:r>
            <w:r w:rsidRPr="00F61682">
              <w:rPr>
                <w:rFonts w:ascii="Times New Roman" w:hAnsi="Times New Roman" w:cs="Times New Roman"/>
                <w:sz w:val="28"/>
                <w:szCs w:val="28"/>
              </w:rPr>
              <w:t>.) у насадженнях м. Дніпропетровськ</w:t>
            </w:r>
          </w:p>
        </w:tc>
      </w:tr>
      <w:tr w:rsidR="00F61682" w:rsidRPr="00F61682" w:rsidTr="00986C4C">
        <w:tc>
          <w:tcPr>
            <w:tcW w:w="817" w:type="dxa"/>
          </w:tcPr>
          <w:p w:rsidR="00F61682" w:rsidRPr="00F61682" w:rsidRDefault="00F61682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38" w:type="dxa"/>
          </w:tcPr>
          <w:p w:rsidR="00F61682" w:rsidRPr="00F61682" w:rsidRDefault="00F61682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82">
              <w:rPr>
                <w:rFonts w:ascii="Times New Roman" w:hAnsi="Times New Roman" w:cs="Times New Roman"/>
                <w:sz w:val="28"/>
                <w:szCs w:val="28"/>
              </w:rPr>
              <w:t>Періодизація вірусних хвороб серед дітей середнього та старшого шкільного віку</w:t>
            </w:r>
          </w:p>
        </w:tc>
      </w:tr>
      <w:bookmarkEnd w:id="0"/>
    </w:tbl>
    <w:p w:rsidR="00E655C4" w:rsidRDefault="00E655C4" w:rsidP="00E655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5C4" w:rsidRPr="00E655C4" w:rsidRDefault="00E655C4" w:rsidP="00E65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5C4">
        <w:rPr>
          <w:rFonts w:ascii="Times New Roman" w:hAnsi="Times New Roman" w:cs="Times New Roman"/>
          <w:b/>
          <w:sz w:val="28"/>
          <w:szCs w:val="28"/>
        </w:rPr>
        <w:t>СЕКЦІЯ «БІОЛОГІЯ</w:t>
      </w:r>
      <w:r>
        <w:rPr>
          <w:rFonts w:ascii="Times New Roman" w:hAnsi="Times New Roman" w:cs="Times New Roman"/>
          <w:b/>
          <w:sz w:val="28"/>
          <w:szCs w:val="28"/>
        </w:rPr>
        <w:t xml:space="preserve"> ЛЮДИНИ</w:t>
      </w:r>
      <w:r w:rsidRPr="00E655C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38"/>
      </w:tblGrid>
      <w:tr w:rsidR="00864F05" w:rsidRPr="00C869A1" w:rsidTr="009543AD">
        <w:tc>
          <w:tcPr>
            <w:tcW w:w="817" w:type="dxa"/>
          </w:tcPr>
          <w:p w:rsidR="00864F05" w:rsidRPr="00C869A1" w:rsidRDefault="00864F05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8" w:type="dxa"/>
          </w:tcPr>
          <w:p w:rsidR="00864F05" w:rsidRPr="00C869A1" w:rsidRDefault="00864F05" w:rsidP="00EF5B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bCs/>
                <w:sz w:val="28"/>
                <w:szCs w:val="28"/>
              </w:rPr>
              <w:t>Вплив енергетичних напоїв на організм людини</w:t>
            </w:r>
          </w:p>
        </w:tc>
      </w:tr>
      <w:tr w:rsidR="00864F05" w:rsidRPr="00C869A1" w:rsidTr="009543AD">
        <w:tc>
          <w:tcPr>
            <w:tcW w:w="817" w:type="dxa"/>
          </w:tcPr>
          <w:p w:rsidR="00864F05" w:rsidRPr="00C869A1" w:rsidRDefault="00864F05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038" w:type="dxa"/>
          </w:tcPr>
          <w:p w:rsidR="00864F05" w:rsidRPr="00C869A1" w:rsidRDefault="00864F05" w:rsidP="00EF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Вплив мобільних телефонів на організм людини</w:t>
            </w:r>
          </w:p>
        </w:tc>
      </w:tr>
      <w:tr w:rsidR="00864F05" w:rsidRPr="00C869A1" w:rsidTr="009543AD">
        <w:tc>
          <w:tcPr>
            <w:tcW w:w="817" w:type="dxa"/>
          </w:tcPr>
          <w:p w:rsidR="00864F05" w:rsidRPr="00C869A1" w:rsidRDefault="00864F05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038" w:type="dxa"/>
          </w:tcPr>
          <w:p w:rsidR="00864F05" w:rsidRPr="00C869A1" w:rsidRDefault="00864F05" w:rsidP="00EF5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 xml:space="preserve">Електрофізіологічні дослідження потенціалу дорсальної поверхні спинного мозку на ранньому етапі після </w:t>
            </w:r>
            <w:proofErr w:type="spellStart"/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денервації</w:t>
            </w:r>
            <w:proofErr w:type="spellEnd"/>
            <w:r w:rsidRPr="00C869A1">
              <w:rPr>
                <w:rFonts w:ascii="Times New Roman" w:hAnsi="Times New Roman" w:cs="Times New Roman"/>
                <w:sz w:val="28"/>
                <w:szCs w:val="28"/>
              </w:rPr>
              <w:t xml:space="preserve"> задньої кінцівки щура</w:t>
            </w:r>
          </w:p>
        </w:tc>
      </w:tr>
      <w:tr w:rsidR="00864F05" w:rsidRPr="00C869A1" w:rsidTr="009543AD">
        <w:tc>
          <w:tcPr>
            <w:tcW w:w="817" w:type="dxa"/>
          </w:tcPr>
          <w:p w:rsidR="00864F05" w:rsidRPr="00C869A1" w:rsidRDefault="00864F05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038" w:type="dxa"/>
          </w:tcPr>
          <w:p w:rsidR="00864F05" w:rsidRPr="00C869A1" w:rsidRDefault="00864F05" w:rsidP="00EF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Дослідження впливу процесів терморегуляції на здібності ліцеїстів до навчання</w:t>
            </w:r>
          </w:p>
        </w:tc>
      </w:tr>
      <w:tr w:rsidR="00864F05" w:rsidRPr="00C869A1" w:rsidTr="009543AD">
        <w:tc>
          <w:tcPr>
            <w:tcW w:w="817" w:type="dxa"/>
          </w:tcPr>
          <w:p w:rsidR="00864F05" w:rsidRPr="00C869A1" w:rsidRDefault="00864F05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038" w:type="dxa"/>
          </w:tcPr>
          <w:p w:rsidR="00864F05" w:rsidRPr="00C869A1" w:rsidRDefault="00864F05" w:rsidP="00EF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Комплексна характеристика якості життя учнів Дніпропетровського обласного медичного ліцею-інтернату «Дніпро»</w:t>
            </w:r>
          </w:p>
        </w:tc>
      </w:tr>
      <w:tr w:rsidR="00864F05" w:rsidRPr="00C869A1" w:rsidTr="009543AD">
        <w:tc>
          <w:tcPr>
            <w:tcW w:w="817" w:type="dxa"/>
          </w:tcPr>
          <w:p w:rsidR="00864F05" w:rsidRPr="00C869A1" w:rsidRDefault="00864F05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038" w:type="dxa"/>
          </w:tcPr>
          <w:p w:rsidR="00864F05" w:rsidRPr="00C869A1" w:rsidRDefault="00864F05" w:rsidP="00EF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Концепція здоров’я для різних вікових категорій</w:t>
            </w:r>
          </w:p>
        </w:tc>
      </w:tr>
      <w:tr w:rsidR="00864F05" w:rsidRPr="00C869A1" w:rsidTr="009543AD">
        <w:tc>
          <w:tcPr>
            <w:tcW w:w="817" w:type="dxa"/>
          </w:tcPr>
          <w:p w:rsidR="00864F05" w:rsidRPr="00C869A1" w:rsidRDefault="00864F05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038" w:type="dxa"/>
          </w:tcPr>
          <w:p w:rsidR="00864F05" w:rsidRPr="00C869A1" w:rsidRDefault="00864F05" w:rsidP="00EF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bCs/>
                <w:sz w:val="28"/>
                <w:szCs w:val="28"/>
              </w:rPr>
              <w:t>Створення антропометричної моделі сучасного міського підлітка</w:t>
            </w:r>
          </w:p>
        </w:tc>
      </w:tr>
      <w:tr w:rsidR="00864F05" w:rsidRPr="00C869A1" w:rsidTr="009543AD">
        <w:tc>
          <w:tcPr>
            <w:tcW w:w="817" w:type="dxa"/>
          </w:tcPr>
          <w:p w:rsidR="00864F05" w:rsidRPr="00C869A1" w:rsidRDefault="00864F05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038" w:type="dxa"/>
          </w:tcPr>
          <w:p w:rsidR="00864F05" w:rsidRPr="00C869A1" w:rsidRDefault="00864F05" w:rsidP="00EF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Фізіологічна асиметрія півкуль головного мозку людини</w:t>
            </w:r>
          </w:p>
        </w:tc>
      </w:tr>
      <w:tr w:rsidR="00864F05" w:rsidRPr="00C869A1" w:rsidTr="009543AD">
        <w:tc>
          <w:tcPr>
            <w:tcW w:w="817" w:type="dxa"/>
          </w:tcPr>
          <w:p w:rsidR="00864F05" w:rsidRPr="00C869A1" w:rsidRDefault="00864F05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038" w:type="dxa"/>
          </w:tcPr>
          <w:p w:rsidR="00864F05" w:rsidRPr="00C869A1" w:rsidRDefault="00864F05" w:rsidP="00EF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Функціонально-морфологічний стан підшлункової залози при застосуванні різних моделей хронічного панкреатиту у щурів</w:t>
            </w:r>
          </w:p>
        </w:tc>
      </w:tr>
      <w:tr w:rsidR="00864F05" w:rsidRPr="00C869A1" w:rsidTr="009543AD">
        <w:tc>
          <w:tcPr>
            <w:tcW w:w="817" w:type="dxa"/>
          </w:tcPr>
          <w:p w:rsidR="00864F05" w:rsidRPr="00C869A1" w:rsidRDefault="00864F05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038" w:type="dxa"/>
          </w:tcPr>
          <w:p w:rsidR="00864F05" w:rsidRPr="00C869A1" w:rsidRDefault="008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9A1">
              <w:rPr>
                <w:rFonts w:ascii="Times New Roman" w:hAnsi="Times New Roman" w:cs="Times New Roman"/>
                <w:sz w:val="28"/>
                <w:szCs w:val="28"/>
              </w:rPr>
              <w:t>Функціонально-морфологічний стан підшлункової залози при застосуванні різних моделей хронічного панкреатиту у щурів</w:t>
            </w:r>
          </w:p>
        </w:tc>
      </w:tr>
    </w:tbl>
    <w:p w:rsidR="0034723C" w:rsidRDefault="0034723C" w:rsidP="00A8092D">
      <w:pPr>
        <w:tabs>
          <w:tab w:val="left" w:pos="4185"/>
        </w:tabs>
        <w:rPr>
          <w:lang w:val="ru-RU"/>
        </w:rPr>
      </w:pPr>
    </w:p>
    <w:p w:rsidR="000E108B" w:rsidRPr="000E108B" w:rsidRDefault="000E108B" w:rsidP="00A8092D">
      <w:pPr>
        <w:tabs>
          <w:tab w:val="left" w:pos="4185"/>
        </w:tabs>
        <w:rPr>
          <w:lang w:val="ru-RU"/>
        </w:rPr>
      </w:pPr>
    </w:p>
    <w:p w:rsidR="0034723C" w:rsidRPr="00E655C4" w:rsidRDefault="0034723C" w:rsidP="00347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СЕКЦІЯ «ЗООЛОГІЯ, БОТАНІКА</w:t>
      </w:r>
      <w:r w:rsidRPr="00E655C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38"/>
      </w:tblGrid>
      <w:tr w:rsidR="00864F05" w:rsidRPr="00864F05" w:rsidTr="009543AD">
        <w:tc>
          <w:tcPr>
            <w:tcW w:w="817" w:type="dxa"/>
          </w:tcPr>
          <w:p w:rsidR="00864F05" w:rsidRPr="00864F05" w:rsidRDefault="00864F05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8" w:type="dxa"/>
          </w:tcPr>
          <w:p w:rsidR="00864F05" w:rsidRPr="00864F05" w:rsidRDefault="00864F05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5">
              <w:rPr>
                <w:rFonts w:ascii="Times New Roman" w:hAnsi="Times New Roman" w:cs="Times New Roman"/>
                <w:sz w:val="28"/>
                <w:szCs w:val="28"/>
              </w:rPr>
              <w:t xml:space="preserve">Вплив </w:t>
            </w:r>
            <w:proofErr w:type="spellStart"/>
            <w:r w:rsidRPr="00864F05">
              <w:rPr>
                <w:rFonts w:ascii="Times New Roman" w:hAnsi="Times New Roman" w:cs="Times New Roman"/>
                <w:sz w:val="28"/>
                <w:szCs w:val="28"/>
              </w:rPr>
              <w:t>глутамату</w:t>
            </w:r>
            <w:proofErr w:type="spellEnd"/>
            <w:r w:rsidRPr="00864F05">
              <w:rPr>
                <w:rFonts w:ascii="Times New Roman" w:hAnsi="Times New Roman" w:cs="Times New Roman"/>
                <w:sz w:val="28"/>
                <w:szCs w:val="28"/>
              </w:rPr>
              <w:t xml:space="preserve"> натрію на масу тіла таргана </w:t>
            </w:r>
            <w:proofErr w:type="spellStart"/>
            <w:r w:rsidRPr="000E108B">
              <w:rPr>
                <w:rFonts w:ascii="Times New Roman" w:hAnsi="Times New Roman" w:cs="Times New Roman"/>
                <w:i/>
                <w:sz w:val="28"/>
                <w:szCs w:val="28"/>
              </w:rPr>
              <w:t>Nauphoeta</w:t>
            </w:r>
            <w:proofErr w:type="spellEnd"/>
            <w:r w:rsidRPr="000E10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E108B">
              <w:rPr>
                <w:rFonts w:ascii="Times New Roman" w:hAnsi="Times New Roman" w:cs="Times New Roman"/>
                <w:i/>
                <w:sz w:val="28"/>
                <w:szCs w:val="28"/>
              </w:rPr>
              <w:t>cinerea</w:t>
            </w:r>
            <w:proofErr w:type="spellEnd"/>
            <w:r w:rsidRPr="000E10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E108B">
              <w:rPr>
                <w:rFonts w:ascii="Times New Roman" w:hAnsi="Times New Roman" w:cs="Times New Roman"/>
                <w:i/>
                <w:sz w:val="28"/>
                <w:szCs w:val="28"/>
              </w:rPr>
              <w:t>Blattodea</w:t>
            </w:r>
            <w:proofErr w:type="spellEnd"/>
            <w:r w:rsidRPr="00864F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108B">
              <w:rPr>
                <w:rFonts w:ascii="Times New Roman" w:hAnsi="Times New Roman" w:cs="Times New Roman"/>
                <w:i/>
                <w:sz w:val="28"/>
                <w:szCs w:val="28"/>
              </w:rPr>
              <w:t>Bllatellidea</w:t>
            </w:r>
            <w:proofErr w:type="spellEnd"/>
            <w:r w:rsidRPr="00864F05">
              <w:rPr>
                <w:rFonts w:ascii="Times New Roman" w:hAnsi="Times New Roman" w:cs="Times New Roman"/>
                <w:sz w:val="28"/>
                <w:szCs w:val="28"/>
              </w:rPr>
              <w:t xml:space="preserve"> та його паразита </w:t>
            </w:r>
            <w:proofErr w:type="spellStart"/>
            <w:r w:rsidRPr="000E108B">
              <w:rPr>
                <w:rFonts w:ascii="Times New Roman" w:hAnsi="Times New Roman" w:cs="Times New Roman"/>
                <w:i/>
                <w:sz w:val="28"/>
                <w:szCs w:val="28"/>
              </w:rPr>
              <w:t>Protomagalhaensia</w:t>
            </w:r>
            <w:proofErr w:type="spellEnd"/>
            <w:r w:rsidRPr="000E10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E108B">
              <w:rPr>
                <w:rFonts w:ascii="Times New Roman" w:hAnsi="Times New Roman" w:cs="Times New Roman"/>
                <w:i/>
                <w:sz w:val="28"/>
                <w:szCs w:val="28"/>
              </w:rPr>
              <w:t>Wolfi</w:t>
            </w:r>
            <w:proofErr w:type="spellEnd"/>
          </w:p>
        </w:tc>
      </w:tr>
      <w:tr w:rsidR="00864F05" w:rsidRPr="00864F05" w:rsidTr="009543AD">
        <w:tc>
          <w:tcPr>
            <w:tcW w:w="817" w:type="dxa"/>
          </w:tcPr>
          <w:p w:rsidR="00864F05" w:rsidRPr="00864F05" w:rsidRDefault="00864F05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8" w:type="dxa"/>
          </w:tcPr>
          <w:p w:rsidR="00864F05" w:rsidRPr="00864F05" w:rsidRDefault="00864F05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5">
              <w:rPr>
                <w:rFonts w:ascii="Times New Roman" w:hAnsi="Times New Roman" w:cs="Times New Roman"/>
                <w:sz w:val="28"/>
                <w:szCs w:val="28"/>
              </w:rPr>
              <w:t xml:space="preserve">Вплив </w:t>
            </w:r>
            <w:proofErr w:type="spellStart"/>
            <w:r w:rsidRPr="00864F05">
              <w:rPr>
                <w:rFonts w:ascii="Times New Roman" w:hAnsi="Times New Roman" w:cs="Times New Roman"/>
                <w:sz w:val="28"/>
                <w:szCs w:val="28"/>
              </w:rPr>
              <w:t>наночастинок</w:t>
            </w:r>
            <w:proofErr w:type="spellEnd"/>
            <w:r w:rsidRPr="00864F05">
              <w:rPr>
                <w:rFonts w:ascii="Times New Roman" w:hAnsi="Times New Roman" w:cs="Times New Roman"/>
                <w:sz w:val="28"/>
                <w:szCs w:val="28"/>
              </w:rPr>
              <w:t xml:space="preserve"> срібла на фізіологічно-біохімічні процеси у злакових культур на ранньому етапі онтогенезу</w:t>
            </w:r>
          </w:p>
        </w:tc>
      </w:tr>
      <w:tr w:rsidR="00864F05" w:rsidRPr="00864F05" w:rsidTr="009543AD">
        <w:tc>
          <w:tcPr>
            <w:tcW w:w="817" w:type="dxa"/>
          </w:tcPr>
          <w:p w:rsidR="00864F05" w:rsidRPr="00864F05" w:rsidRDefault="00864F05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8" w:type="dxa"/>
          </w:tcPr>
          <w:p w:rsidR="00864F05" w:rsidRPr="00864F05" w:rsidRDefault="00864F05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5">
              <w:rPr>
                <w:rFonts w:ascii="Times New Roman" w:hAnsi="Times New Roman" w:cs="Times New Roman"/>
                <w:sz w:val="28"/>
                <w:szCs w:val="28"/>
              </w:rPr>
              <w:t xml:space="preserve">Вплив строків висівання та густоти посіву на врожайність та хімічний склад коренеплодів моркви сорту </w:t>
            </w:r>
            <w:proofErr w:type="spellStart"/>
            <w:r w:rsidRPr="00864F05">
              <w:rPr>
                <w:rFonts w:ascii="Times New Roman" w:hAnsi="Times New Roman" w:cs="Times New Roman"/>
                <w:sz w:val="28"/>
                <w:szCs w:val="28"/>
              </w:rPr>
              <w:t>Шантане</w:t>
            </w:r>
            <w:proofErr w:type="spellEnd"/>
            <w:r w:rsidRPr="00864F05">
              <w:rPr>
                <w:rFonts w:ascii="Times New Roman" w:hAnsi="Times New Roman" w:cs="Times New Roman"/>
                <w:sz w:val="28"/>
                <w:szCs w:val="28"/>
              </w:rPr>
              <w:t xml:space="preserve"> «Червона середина» на присадибній ділянці</w:t>
            </w:r>
          </w:p>
        </w:tc>
      </w:tr>
      <w:tr w:rsidR="00864F05" w:rsidRPr="00864F05" w:rsidTr="009543AD">
        <w:tc>
          <w:tcPr>
            <w:tcW w:w="817" w:type="dxa"/>
          </w:tcPr>
          <w:p w:rsidR="00864F05" w:rsidRPr="00864F05" w:rsidRDefault="00864F05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8" w:type="dxa"/>
          </w:tcPr>
          <w:p w:rsidR="00864F05" w:rsidRPr="00864F05" w:rsidRDefault="00864F05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05">
              <w:rPr>
                <w:rFonts w:ascii="Times New Roman" w:hAnsi="Times New Roman" w:cs="Times New Roman"/>
                <w:sz w:val="28"/>
                <w:szCs w:val="28"/>
              </w:rPr>
              <w:t>Гербіцидна</w:t>
            </w:r>
            <w:proofErr w:type="spellEnd"/>
            <w:r w:rsidRPr="00864F05">
              <w:rPr>
                <w:rFonts w:ascii="Times New Roman" w:hAnsi="Times New Roman" w:cs="Times New Roman"/>
                <w:sz w:val="28"/>
                <w:szCs w:val="28"/>
              </w:rPr>
              <w:t xml:space="preserve"> резистентність бур’янів та способи її подолання</w:t>
            </w:r>
          </w:p>
        </w:tc>
      </w:tr>
      <w:tr w:rsidR="00864F05" w:rsidRPr="00864F05" w:rsidTr="009543AD">
        <w:tc>
          <w:tcPr>
            <w:tcW w:w="817" w:type="dxa"/>
          </w:tcPr>
          <w:p w:rsidR="00864F05" w:rsidRPr="00864F05" w:rsidRDefault="00864F05" w:rsidP="00EF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8" w:type="dxa"/>
          </w:tcPr>
          <w:p w:rsidR="00864F05" w:rsidRPr="00864F05" w:rsidRDefault="00864F05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5">
              <w:rPr>
                <w:rFonts w:ascii="Times New Roman" w:hAnsi="Times New Roman" w:cs="Times New Roman"/>
                <w:sz w:val="28"/>
                <w:szCs w:val="28"/>
              </w:rPr>
              <w:t xml:space="preserve">Залежність </w:t>
            </w:r>
            <w:proofErr w:type="spellStart"/>
            <w:r w:rsidRPr="00864F05">
              <w:rPr>
                <w:rFonts w:ascii="Times New Roman" w:hAnsi="Times New Roman" w:cs="Times New Roman"/>
                <w:sz w:val="28"/>
                <w:szCs w:val="28"/>
              </w:rPr>
              <w:t>алелопатичної</w:t>
            </w:r>
            <w:proofErr w:type="spellEnd"/>
            <w:r w:rsidRPr="00864F05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активності екстрактів з ґрунтів і копролітів від їх концентрації </w:t>
            </w:r>
          </w:p>
        </w:tc>
      </w:tr>
      <w:tr w:rsidR="00864F05" w:rsidRPr="00864F05" w:rsidTr="009543AD">
        <w:tc>
          <w:tcPr>
            <w:tcW w:w="817" w:type="dxa"/>
          </w:tcPr>
          <w:p w:rsidR="00864F05" w:rsidRPr="00864F05" w:rsidRDefault="00864F05" w:rsidP="00EF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8" w:type="dxa"/>
          </w:tcPr>
          <w:p w:rsidR="00864F05" w:rsidRPr="00864F05" w:rsidRDefault="00864F05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5">
              <w:rPr>
                <w:rFonts w:ascii="Times New Roman" w:hAnsi="Times New Roman" w:cs="Times New Roman"/>
                <w:sz w:val="28"/>
                <w:szCs w:val="28"/>
              </w:rPr>
              <w:t>Колонії міської ластівки (</w:t>
            </w:r>
            <w:proofErr w:type="spellStart"/>
            <w:r w:rsidRPr="000E108B">
              <w:rPr>
                <w:rFonts w:ascii="Times New Roman" w:hAnsi="Times New Roman" w:cs="Times New Roman"/>
                <w:i/>
                <w:sz w:val="28"/>
                <w:szCs w:val="28"/>
              </w:rPr>
              <w:t>Delichonurbica</w:t>
            </w:r>
            <w:proofErr w:type="spellEnd"/>
            <w:r w:rsidRPr="00864F05">
              <w:rPr>
                <w:rFonts w:ascii="Times New Roman" w:hAnsi="Times New Roman" w:cs="Times New Roman"/>
                <w:sz w:val="28"/>
                <w:szCs w:val="28"/>
              </w:rPr>
              <w:t>)  в місті Кривий Ріг та залежність їх розміщення від характеру забудови жилих кварталів</w:t>
            </w:r>
          </w:p>
        </w:tc>
      </w:tr>
      <w:tr w:rsidR="00864F05" w:rsidRPr="00864F05" w:rsidTr="009543AD">
        <w:tc>
          <w:tcPr>
            <w:tcW w:w="817" w:type="dxa"/>
          </w:tcPr>
          <w:p w:rsidR="00864F05" w:rsidRPr="00864F05" w:rsidRDefault="00864F05" w:rsidP="00EF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8" w:type="dxa"/>
          </w:tcPr>
          <w:p w:rsidR="00864F05" w:rsidRPr="00864F05" w:rsidRDefault="00864F05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5">
              <w:rPr>
                <w:rFonts w:ascii="Times New Roman" w:hAnsi="Times New Roman" w:cs="Times New Roman"/>
                <w:sz w:val="28"/>
                <w:szCs w:val="28"/>
              </w:rPr>
              <w:t xml:space="preserve">Лишайники як </w:t>
            </w:r>
            <w:proofErr w:type="spellStart"/>
            <w:r w:rsidRPr="00864F05">
              <w:rPr>
                <w:rFonts w:ascii="Times New Roman" w:hAnsi="Times New Roman" w:cs="Times New Roman"/>
                <w:sz w:val="28"/>
                <w:szCs w:val="28"/>
              </w:rPr>
              <w:t>біоіндикатори</w:t>
            </w:r>
            <w:proofErr w:type="spellEnd"/>
            <w:r w:rsidRPr="00864F05">
              <w:rPr>
                <w:rFonts w:ascii="Times New Roman" w:hAnsi="Times New Roman" w:cs="Times New Roman"/>
                <w:sz w:val="28"/>
                <w:szCs w:val="28"/>
              </w:rPr>
              <w:t xml:space="preserve"> чистоти навколишнього середовища</w:t>
            </w:r>
          </w:p>
        </w:tc>
      </w:tr>
      <w:tr w:rsidR="00864F05" w:rsidRPr="00864F05" w:rsidTr="009543AD">
        <w:tc>
          <w:tcPr>
            <w:tcW w:w="817" w:type="dxa"/>
          </w:tcPr>
          <w:p w:rsidR="00864F05" w:rsidRPr="00864F05" w:rsidRDefault="00864F05" w:rsidP="00EF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8" w:type="dxa"/>
          </w:tcPr>
          <w:p w:rsidR="00864F05" w:rsidRPr="00864F05" w:rsidRDefault="00864F05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05">
              <w:rPr>
                <w:rFonts w:ascii="Times New Roman" w:hAnsi="Times New Roman" w:cs="Times New Roman"/>
                <w:sz w:val="28"/>
                <w:szCs w:val="28"/>
              </w:rPr>
              <w:t>Морфометричні</w:t>
            </w:r>
            <w:proofErr w:type="spellEnd"/>
            <w:r w:rsidRPr="00864F05">
              <w:rPr>
                <w:rFonts w:ascii="Times New Roman" w:hAnsi="Times New Roman" w:cs="Times New Roman"/>
                <w:sz w:val="28"/>
                <w:szCs w:val="28"/>
              </w:rPr>
              <w:t xml:space="preserve"> дослідження ендеміка </w:t>
            </w:r>
            <w:proofErr w:type="spellStart"/>
            <w:r w:rsidRPr="000E108B">
              <w:rPr>
                <w:rFonts w:ascii="Times New Roman" w:hAnsi="Times New Roman" w:cs="Times New Roman"/>
                <w:i/>
                <w:sz w:val="28"/>
                <w:szCs w:val="28"/>
              </w:rPr>
              <w:t>Centaurea</w:t>
            </w:r>
            <w:proofErr w:type="spellEnd"/>
            <w:r w:rsidRPr="000E10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E108B">
              <w:rPr>
                <w:rFonts w:ascii="Times New Roman" w:hAnsi="Times New Roman" w:cs="Times New Roman"/>
                <w:i/>
                <w:sz w:val="28"/>
                <w:szCs w:val="28"/>
              </w:rPr>
              <w:t>konkae</w:t>
            </w:r>
            <w:proofErr w:type="spellEnd"/>
            <w:r w:rsidRPr="000E10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E108B">
              <w:rPr>
                <w:rFonts w:ascii="Times New Roman" w:hAnsi="Times New Roman" w:cs="Times New Roman"/>
                <w:i/>
                <w:sz w:val="28"/>
                <w:szCs w:val="28"/>
              </w:rPr>
              <w:t>Klokov</w:t>
            </w:r>
            <w:proofErr w:type="spellEnd"/>
            <w:r w:rsidRPr="000E108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864F05">
              <w:rPr>
                <w:rFonts w:ascii="Times New Roman" w:hAnsi="Times New Roman" w:cs="Times New Roman"/>
                <w:sz w:val="28"/>
                <w:szCs w:val="28"/>
              </w:rPr>
              <w:t xml:space="preserve"> Обстеження його місця зростання в околицях </w:t>
            </w:r>
            <w:proofErr w:type="spellStart"/>
            <w:r w:rsidRPr="00864F05">
              <w:rPr>
                <w:rFonts w:ascii="Times New Roman" w:hAnsi="Times New Roman" w:cs="Times New Roman"/>
                <w:sz w:val="28"/>
                <w:szCs w:val="28"/>
              </w:rPr>
              <w:t>смт</w:t>
            </w:r>
            <w:proofErr w:type="spellEnd"/>
            <w:r w:rsidRPr="00864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F05">
              <w:rPr>
                <w:rFonts w:ascii="Times New Roman" w:hAnsi="Times New Roman" w:cs="Times New Roman"/>
                <w:sz w:val="28"/>
                <w:szCs w:val="28"/>
              </w:rPr>
              <w:t>Курилівка</w:t>
            </w:r>
            <w:proofErr w:type="spellEnd"/>
          </w:p>
        </w:tc>
      </w:tr>
      <w:tr w:rsidR="00864F05" w:rsidRPr="00864F05" w:rsidTr="009543AD">
        <w:tc>
          <w:tcPr>
            <w:tcW w:w="817" w:type="dxa"/>
          </w:tcPr>
          <w:p w:rsidR="00864F05" w:rsidRPr="00864F05" w:rsidRDefault="00864F05" w:rsidP="00EF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8" w:type="dxa"/>
          </w:tcPr>
          <w:p w:rsidR="00864F05" w:rsidRPr="00864F05" w:rsidRDefault="00864F05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5">
              <w:rPr>
                <w:rFonts w:ascii="Times New Roman" w:hAnsi="Times New Roman" w:cs="Times New Roman"/>
                <w:sz w:val="28"/>
                <w:szCs w:val="28"/>
              </w:rPr>
              <w:t>Основні  принципи організації технологічного процесу виробництва м’яса бройлерів КОББ 500</w:t>
            </w:r>
          </w:p>
        </w:tc>
      </w:tr>
      <w:tr w:rsidR="00864F05" w:rsidRPr="00864F05" w:rsidTr="009543AD">
        <w:tc>
          <w:tcPr>
            <w:tcW w:w="817" w:type="dxa"/>
          </w:tcPr>
          <w:p w:rsidR="00864F05" w:rsidRPr="00864F05" w:rsidRDefault="00864F05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038" w:type="dxa"/>
          </w:tcPr>
          <w:p w:rsidR="00864F05" w:rsidRPr="00864F05" w:rsidRDefault="00864F05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5">
              <w:rPr>
                <w:rFonts w:ascii="Times New Roman" w:hAnsi="Times New Roman" w:cs="Times New Roman"/>
                <w:sz w:val="28"/>
                <w:szCs w:val="28"/>
              </w:rPr>
              <w:t xml:space="preserve">Оцінка </w:t>
            </w:r>
            <w:proofErr w:type="spellStart"/>
            <w:r w:rsidRPr="00864F05">
              <w:rPr>
                <w:rFonts w:ascii="Times New Roman" w:hAnsi="Times New Roman" w:cs="Times New Roman"/>
                <w:sz w:val="28"/>
                <w:szCs w:val="28"/>
              </w:rPr>
              <w:t>морфометричних</w:t>
            </w:r>
            <w:proofErr w:type="spellEnd"/>
            <w:r w:rsidRPr="00864F05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 при індикації екологічних умов середовища з використанням </w:t>
            </w:r>
            <w:proofErr w:type="spellStart"/>
            <w:r w:rsidRPr="00864F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Opatrum</w:t>
            </w:r>
            <w:proofErr w:type="spellEnd"/>
            <w:r w:rsidRPr="00864F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64F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sabulosum</w:t>
            </w:r>
            <w:proofErr w:type="spellEnd"/>
            <w:r w:rsidRPr="00864F0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E108B">
              <w:rPr>
                <w:rFonts w:ascii="Times New Roman" w:hAnsi="Times New Roman" w:cs="Times New Roman"/>
                <w:i/>
                <w:sz w:val="28"/>
                <w:szCs w:val="28"/>
              </w:rPr>
              <w:t>Coleoptera</w:t>
            </w:r>
            <w:proofErr w:type="spellEnd"/>
            <w:r w:rsidRPr="000E10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E108B">
              <w:rPr>
                <w:rFonts w:ascii="Times New Roman" w:hAnsi="Times New Roman" w:cs="Times New Roman"/>
                <w:i/>
                <w:sz w:val="28"/>
                <w:szCs w:val="28"/>
              </w:rPr>
              <w:t>Tenebrionidae</w:t>
            </w:r>
            <w:proofErr w:type="spellEnd"/>
            <w:r w:rsidRPr="000E108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4F05" w:rsidRPr="00864F05" w:rsidTr="009543AD">
        <w:tc>
          <w:tcPr>
            <w:tcW w:w="817" w:type="dxa"/>
          </w:tcPr>
          <w:p w:rsidR="00864F05" w:rsidRPr="00864F05" w:rsidRDefault="00864F05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038" w:type="dxa"/>
          </w:tcPr>
          <w:p w:rsidR="00864F05" w:rsidRPr="00864F05" w:rsidRDefault="00864F05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5">
              <w:rPr>
                <w:rFonts w:ascii="Times New Roman" w:hAnsi="Times New Roman" w:cs="Times New Roman"/>
                <w:sz w:val="28"/>
                <w:szCs w:val="28"/>
              </w:rPr>
              <w:t>Поведінка групи північних оленів (</w:t>
            </w:r>
            <w:proofErr w:type="spellStart"/>
            <w:r w:rsidRPr="00864F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Rangifer</w:t>
            </w:r>
            <w:proofErr w:type="spellEnd"/>
            <w:r w:rsidRPr="00864F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64F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tarandus</w:t>
            </w:r>
            <w:proofErr w:type="spellEnd"/>
            <w:r w:rsidRPr="00864F05">
              <w:rPr>
                <w:rFonts w:ascii="Times New Roman" w:hAnsi="Times New Roman" w:cs="Times New Roman"/>
                <w:sz w:val="28"/>
                <w:szCs w:val="28"/>
              </w:rPr>
              <w:t>) в умовах неволі та їх реакція на збагачення середовища</w:t>
            </w:r>
          </w:p>
        </w:tc>
      </w:tr>
      <w:tr w:rsidR="00864F05" w:rsidRPr="00864F05" w:rsidTr="009543AD">
        <w:tc>
          <w:tcPr>
            <w:tcW w:w="817" w:type="dxa"/>
          </w:tcPr>
          <w:p w:rsidR="00864F05" w:rsidRPr="00864F05" w:rsidRDefault="00864F05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038" w:type="dxa"/>
          </w:tcPr>
          <w:p w:rsidR="00864F05" w:rsidRPr="00864F05" w:rsidRDefault="00864F05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5">
              <w:rPr>
                <w:rFonts w:ascii="Times New Roman" w:hAnsi="Times New Roman" w:cs="Times New Roman"/>
                <w:sz w:val="28"/>
                <w:szCs w:val="28"/>
              </w:rPr>
              <w:t>Поліморфізм сизого голуба (</w:t>
            </w:r>
            <w:proofErr w:type="spellStart"/>
            <w:r w:rsidRPr="000E108B">
              <w:rPr>
                <w:rFonts w:ascii="Times New Roman" w:hAnsi="Times New Roman" w:cs="Times New Roman"/>
                <w:i/>
                <w:sz w:val="28"/>
                <w:szCs w:val="28"/>
              </w:rPr>
              <w:t>Columba</w:t>
            </w:r>
            <w:proofErr w:type="spellEnd"/>
            <w:r w:rsidRPr="000E10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E108B">
              <w:rPr>
                <w:rFonts w:ascii="Times New Roman" w:hAnsi="Times New Roman" w:cs="Times New Roman"/>
                <w:i/>
                <w:sz w:val="28"/>
                <w:szCs w:val="28"/>
              </w:rPr>
              <w:t>livia</w:t>
            </w:r>
            <w:proofErr w:type="spellEnd"/>
            <w:r w:rsidRPr="000E10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L</w:t>
            </w:r>
            <w:r w:rsidRPr="00864F05">
              <w:rPr>
                <w:rFonts w:ascii="Times New Roman" w:hAnsi="Times New Roman" w:cs="Times New Roman"/>
                <w:sz w:val="28"/>
                <w:szCs w:val="28"/>
              </w:rPr>
              <w:t>.) в умовах міста Кривого Рогу</w:t>
            </w:r>
          </w:p>
        </w:tc>
      </w:tr>
      <w:tr w:rsidR="00864F05" w:rsidRPr="00864F05" w:rsidTr="009543AD">
        <w:tc>
          <w:tcPr>
            <w:tcW w:w="817" w:type="dxa"/>
          </w:tcPr>
          <w:p w:rsidR="00864F05" w:rsidRPr="00864F05" w:rsidRDefault="00864F05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9038" w:type="dxa"/>
          </w:tcPr>
          <w:p w:rsidR="00864F05" w:rsidRPr="00864F05" w:rsidRDefault="00864F05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5">
              <w:rPr>
                <w:rFonts w:ascii="Times New Roman" w:hAnsi="Times New Roman" w:cs="Times New Roman"/>
                <w:sz w:val="28"/>
                <w:szCs w:val="28"/>
              </w:rPr>
              <w:t xml:space="preserve">Розповсюдження ранньоквітучих представників родини </w:t>
            </w:r>
            <w:proofErr w:type="spellStart"/>
            <w:r w:rsidRPr="000E108B">
              <w:rPr>
                <w:rFonts w:ascii="Times New Roman" w:hAnsi="Times New Roman" w:cs="Times New Roman"/>
                <w:i/>
                <w:sz w:val="28"/>
                <w:szCs w:val="28"/>
              </w:rPr>
              <w:t>Іridaceae</w:t>
            </w:r>
            <w:proofErr w:type="spellEnd"/>
            <w:r w:rsidRPr="00864F05">
              <w:rPr>
                <w:rFonts w:ascii="Times New Roman" w:hAnsi="Times New Roman" w:cs="Times New Roman"/>
                <w:sz w:val="28"/>
                <w:szCs w:val="28"/>
              </w:rPr>
              <w:t xml:space="preserve"> на території північної частини Криворіжжя</w:t>
            </w:r>
          </w:p>
        </w:tc>
      </w:tr>
      <w:tr w:rsidR="00864F05" w:rsidRPr="00864F05" w:rsidTr="009543AD">
        <w:tc>
          <w:tcPr>
            <w:tcW w:w="817" w:type="dxa"/>
          </w:tcPr>
          <w:p w:rsidR="00864F05" w:rsidRPr="00864F05" w:rsidRDefault="00864F05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038" w:type="dxa"/>
          </w:tcPr>
          <w:p w:rsidR="00864F05" w:rsidRPr="00864F05" w:rsidRDefault="00864F05" w:rsidP="000E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5">
              <w:rPr>
                <w:rFonts w:ascii="Times New Roman" w:hAnsi="Times New Roman" w:cs="Times New Roman"/>
                <w:sz w:val="28"/>
                <w:szCs w:val="28"/>
              </w:rPr>
              <w:t>Структура населення комах степових біоценозів на прикладі ділянки степу у долині річки Базавлук</w:t>
            </w:r>
          </w:p>
        </w:tc>
      </w:tr>
    </w:tbl>
    <w:p w:rsidR="00CF0BDA" w:rsidRPr="0034723C" w:rsidRDefault="00CF0BDA" w:rsidP="0034723C">
      <w:pPr>
        <w:tabs>
          <w:tab w:val="left" w:pos="4185"/>
        </w:tabs>
      </w:pPr>
    </w:p>
    <w:sectPr w:rsidR="00CF0BDA" w:rsidRPr="003472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A7"/>
    <w:rsid w:val="000E108B"/>
    <w:rsid w:val="002A0B51"/>
    <w:rsid w:val="0034723C"/>
    <w:rsid w:val="005A24A7"/>
    <w:rsid w:val="005D737D"/>
    <w:rsid w:val="0076226D"/>
    <w:rsid w:val="00864F05"/>
    <w:rsid w:val="008E3EDB"/>
    <w:rsid w:val="00A17F12"/>
    <w:rsid w:val="00A8092D"/>
    <w:rsid w:val="00C869A1"/>
    <w:rsid w:val="00CF0BDA"/>
    <w:rsid w:val="00D37DF8"/>
    <w:rsid w:val="00DA5B03"/>
    <w:rsid w:val="00E655C4"/>
    <w:rsid w:val="00E71DF1"/>
    <w:rsid w:val="00ED4E3C"/>
    <w:rsid w:val="00F61682"/>
    <w:rsid w:val="00F6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3470</Words>
  <Characters>1979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nout-best2</dc:creator>
  <cp:keywords/>
  <dc:description/>
  <cp:lastModifiedBy>nout-best2</cp:lastModifiedBy>
  <cp:revision>8</cp:revision>
  <dcterms:created xsi:type="dcterms:W3CDTF">2014-10-28T12:59:00Z</dcterms:created>
  <dcterms:modified xsi:type="dcterms:W3CDTF">2015-09-10T11:32:00Z</dcterms:modified>
</cp:coreProperties>
</file>