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E3C" w:rsidRPr="00ED4E3C" w:rsidRDefault="00ED4E3C" w:rsidP="007622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D4E3C">
        <w:rPr>
          <w:rFonts w:ascii="Times New Roman" w:hAnsi="Times New Roman" w:cs="Times New Roman"/>
          <w:b/>
          <w:sz w:val="36"/>
          <w:szCs w:val="36"/>
        </w:rPr>
        <w:t>2014</w:t>
      </w:r>
    </w:p>
    <w:p w:rsidR="0076226D" w:rsidRPr="00E655C4" w:rsidRDefault="00E655C4" w:rsidP="007622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«ПСИХОЛОГІЯ»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Взаємозв’язок суб’єктивного відчуття самотності та тривожності у юнацькому віці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Взаємозв’язок типу мотивації з успішністю старшокласників в навчальній діяльності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Вивчення особливостей гендерних стереотипів  особистості старшокласника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Вікові особливості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емпатії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школярів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Вплив акцентуації характеру на виникнення психологічних бар’єрів міжособистісного спілкування у підлітковому віці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Вплив медіа засобів на екологічну свідомість людини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Вплив навчання на становлення самооцінки молодшого школяра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Вплив особистісних особливостей старшокласників на адаптацію до навчання в умовах ліцею-інтернату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Вплив типу темпераменту на процеси вибору та прийняття рішення людиною у критичних ситуаціях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Дослідження зв’язку індивідуально-психологічних чинників з професійним самовизначенням старшокласників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Дослідження особистісних факторів прийняття відповідальних рішень у підлітковому віці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стійкості особистості до маніпулятивних впливів у старшокласників профільного навчального закладу  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Залежність агресивності дитини від типу стосунків у сім’ї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2A0B51" w:rsidRPr="002A0B51" w:rsidRDefault="002A0B51" w:rsidP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Індивідуально-психологічні особливості як фактори, що впливають на навчальну успішність старшокласників 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2A0B51" w:rsidRPr="002A0B51" w:rsidRDefault="002A0B51" w:rsidP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Інтелектуальна обдарованість старшокласників та її зв'язок з успішністю у навчанні</w:t>
            </w:r>
            <w:r w:rsidR="00ED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в умовах ліцею-інтернату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Інтеренет-залежність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старшокласників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2A0B51" w:rsidRPr="002A0B51" w:rsidRDefault="002A0B51" w:rsidP="0095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Кольорова гама навчальних кабінетів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Особенности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формирования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мотивации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учеников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условиях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школе</w:t>
            </w:r>
            <w:proofErr w:type="spellEnd"/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Особливості поведінкових реакцій дітей із сімей різного типу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психологічного благополуччя старшокласників з ознаками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інтернет-аддикії</w:t>
            </w:r>
            <w:proofErr w:type="spellEnd"/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стресостійкості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школярів підліткового періоду в умовах навчально-виховного процесу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Особливості творчого  потенціалу особистості майбутніх спортсменів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Особливості ціннісних орієнтацій старшокласників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Початкова психологічна готовність до навчання у школі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Психогенетика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: генетика й навколишнє середовище в формуванні особистості людини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до батьківства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Психологічна готовність старшокласників до шлюбно-сімейних відносин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Психологічні аспекти ставлення дітей шкільного віку до однолітків національних меншин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Психологічні особливості мотивації поведінки в   підлітковому віці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Психологічні фактори ізоляції старших підлітків в групі однолітків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Співвідношення між часом, проведеним у соціальних мережах і рівнем самооцінки підлітка</w:t>
            </w:r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Характер.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личности</w:t>
            </w:r>
            <w:proofErr w:type="spellEnd"/>
          </w:p>
        </w:tc>
      </w:tr>
      <w:tr w:rsidR="002A0B51" w:rsidRPr="00A17F12" w:rsidTr="009543AD">
        <w:tc>
          <w:tcPr>
            <w:tcW w:w="817" w:type="dxa"/>
          </w:tcPr>
          <w:p w:rsidR="002A0B51" w:rsidRPr="00A17F12" w:rsidRDefault="002A0B51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038" w:type="dxa"/>
          </w:tcPr>
          <w:p w:rsidR="002A0B51" w:rsidRPr="002A0B51" w:rsidRDefault="002A0B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0B51">
              <w:rPr>
                <w:rFonts w:ascii="Times New Roman" w:hAnsi="Times New Roman" w:cs="Times New Roman"/>
                <w:sz w:val="28"/>
                <w:szCs w:val="28"/>
              </w:rPr>
              <w:t>Характеристика темпераменту людини</w:t>
            </w:r>
          </w:p>
        </w:tc>
      </w:tr>
    </w:tbl>
    <w:p w:rsidR="0076226D" w:rsidRDefault="0076226D" w:rsidP="008E3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EDB" w:rsidRPr="00E655C4" w:rsidRDefault="00E655C4" w:rsidP="008E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«МЕДИЦИНА»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біологічно-активних речовин рослинного походження на патогенні мікроорганізми роду STAPHYLOCOCCOUS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Гнійні захворювання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раціону, збагаченого білком, на  зростаючих щурів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Генеалогічний метод як один із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скрінінгових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методів виявлення діабету другого типу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стимуляторів на організм людини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Мотивація алкогольної залежності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Вірус грипу - небезпечне інфекційне захворювання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Йододефіцитні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стани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8E3EDB" w:rsidRPr="00A17F12" w:rsidRDefault="008E3EDB" w:rsidP="00D37D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Що так</w:t>
            </w:r>
            <w:r w:rsidR="00D37DF8" w:rsidRPr="00A17F12">
              <w:rPr>
                <w:rFonts w:ascii="Times New Roman" w:hAnsi="Times New Roman" w:cs="Times New Roman"/>
                <w:sz w:val="28"/>
                <w:szCs w:val="28"/>
              </w:rPr>
              <w:t>е ангіна. Як позбутись її назавжд</w:t>
            </w: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Синдром аліментарної гіперглікемії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Аналіз 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динамики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захворюванності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на бронхіальну астму у дітей  Нікополя та  Нікопольського  р-ну    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Удосконалення методики розрахунків  основних компонент</w:t>
            </w:r>
            <w:r w:rsidR="00A17F12">
              <w:rPr>
                <w:rFonts w:ascii="Times New Roman" w:hAnsi="Times New Roman" w:cs="Times New Roman"/>
                <w:sz w:val="28"/>
                <w:szCs w:val="28"/>
              </w:rPr>
              <w:t xml:space="preserve">ів Їжі для хворих на </w:t>
            </w:r>
            <w:proofErr w:type="spellStart"/>
            <w:r w:rsidR="00A17F12">
              <w:rPr>
                <w:rFonts w:ascii="Times New Roman" w:hAnsi="Times New Roman" w:cs="Times New Roman"/>
                <w:sz w:val="28"/>
                <w:szCs w:val="28"/>
              </w:rPr>
              <w:t>фенілкето</w:t>
            </w: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нурію</w:t>
            </w:r>
            <w:proofErr w:type="spellEnd"/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8E3E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8E3EDB" w:rsidRPr="00A17F12" w:rsidRDefault="008E3EDB" w:rsidP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Вплив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немедекамендозних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заходів та навколишнього середовища на стан  здоров’я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Експерементальне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дослідження фармакологічної активності класичних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спазмолітиків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і ненаркотични</w:t>
            </w:r>
            <w:r w:rsidR="00A17F1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proofErr w:type="spellStart"/>
            <w:r w:rsidR="00A17F12">
              <w:rPr>
                <w:rFonts w:ascii="Times New Roman" w:hAnsi="Times New Roman" w:cs="Times New Roman"/>
                <w:sz w:val="28"/>
                <w:szCs w:val="28"/>
              </w:rPr>
              <w:t>болета</w:t>
            </w: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муючих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засобів як активних компонентів….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впливу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папіломовірусної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інфекції на розвиток передракових  захворювань та профілактики раку шийки матки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Деформуючий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остеоортроз</w:t>
            </w:r>
            <w:proofErr w:type="spellEnd"/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Пошук нових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біоантагоністів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ацетату свинцю в експерименті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Смертність населення в м. Нікополь та Нікопольському районі у 2010-2012 роках 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Залежність  захворюваності на хромосомні хвороби та вроджені вади розвитку населення  Криворізького регіону від техногенного чинник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Причини та профілактика розвитку синдрому діабетичної стопи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Гострі та хронічні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синусити</w:t>
            </w:r>
            <w:proofErr w:type="spellEnd"/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магнію на стан здоров'я людини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Патофізіологічні аспекти  судинних деменцій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ДЦП: Методи реабілітації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Запобігання  та профілактика  інфекційних захворювань засобами  фітотерапевтичних препаратів 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Рак легень як наслідок паління</w:t>
            </w:r>
          </w:p>
        </w:tc>
      </w:tr>
      <w:tr w:rsidR="008E3EDB" w:rsidRPr="00A17F12" w:rsidTr="008E3EDB">
        <w:tc>
          <w:tcPr>
            <w:tcW w:w="817" w:type="dxa"/>
          </w:tcPr>
          <w:p w:rsidR="008E3EDB" w:rsidRPr="00A17F12" w:rsidRDefault="008E3EDB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8" w:type="dxa"/>
          </w:tcPr>
          <w:p w:rsidR="008E3EDB" w:rsidRPr="00A17F12" w:rsidRDefault="008E3E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Функціональні  розлади вегетативного відділу  нервової системи </w:t>
            </w:r>
          </w:p>
        </w:tc>
      </w:tr>
    </w:tbl>
    <w:p w:rsidR="00ED4E3C" w:rsidRDefault="00ED4E3C" w:rsidP="008E3E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3EDB" w:rsidRPr="00E655C4" w:rsidRDefault="00E655C4" w:rsidP="008E3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«ВАЛЕОЛОГІЯ»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A17F12" w:rsidRPr="00A17F12" w:rsidTr="00C667C7">
        <w:tc>
          <w:tcPr>
            <w:tcW w:w="817" w:type="dxa"/>
          </w:tcPr>
          <w:p w:rsidR="00A17F12" w:rsidRPr="00A17F12" w:rsidRDefault="00A17F12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Взаємозв'язок способу життя з функціонуванням  серцево-судинної системи людини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A17F12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Електроактивована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вода у профілактиці та лікування захворювань людини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A17F12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Обізнаність учнів  технічного  ліцею  щодо  негативного впливу  мобільних телефонів на організм  людини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A17F12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Вплив ПК на здоров'я 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A17F12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Впровадження інноваційних  </w:t>
            </w:r>
            <w:proofErr w:type="spellStart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 у практику роботи і виховання  дітей  у ДНЗ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здорового способу життя  підлітків  та біоритмів  на розвиток  хвороб  серцево-судинної системи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здорового харчування та біоритмів на здоров'я підлітків та особливо на стан здоров'я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Методика стимуляції  ініціативних  рухів при  хвороби Паркінсона 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Монітори</w:t>
            </w: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нг психофізичного стану учнів з використанням методу ГРВ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 xml:space="preserve">Вплив  якості  харчування на ріст та розвиток   організму 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Вплив процесу соціальної  адаптації  на фізичне та психічне здоров'я учнів</w:t>
            </w:r>
          </w:p>
        </w:tc>
      </w:tr>
      <w:tr w:rsidR="00A17F12" w:rsidRPr="00A17F12" w:rsidTr="00C667C7">
        <w:tc>
          <w:tcPr>
            <w:tcW w:w="817" w:type="dxa"/>
          </w:tcPr>
          <w:p w:rsidR="00A17F12" w:rsidRPr="00A17F12" w:rsidRDefault="00E71DF1" w:rsidP="00C667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A17F12" w:rsidRPr="00A17F12" w:rsidRDefault="00A17F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F12">
              <w:rPr>
                <w:rFonts w:ascii="Times New Roman" w:hAnsi="Times New Roman" w:cs="Times New Roman"/>
                <w:sz w:val="28"/>
                <w:szCs w:val="28"/>
              </w:rPr>
              <w:t>Дослідження впливу  фізичного навантаження  на розвиток адаптаційних можливостей підлітків</w:t>
            </w:r>
          </w:p>
        </w:tc>
      </w:tr>
    </w:tbl>
    <w:p w:rsidR="00ED4E3C" w:rsidRDefault="00ED4E3C" w:rsidP="008E3EDB">
      <w:pPr>
        <w:jc w:val="center"/>
      </w:pPr>
    </w:p>
    <w:p w:rsidR="00ED4E3C" w:rsidRPr="00E655C4" w:rsidRDefault="00ED4E3C" w:rsidP="00ED4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E655C4" w:rsidRPr="00E655C4">
        <w:rPr>
          <w:rFonts w:ascii="Times New Roman" w:hAnsi="Times New Roman" w:cs="Times New Roman"/>
          <w:b/>
          <w:sz w:val="28"/>
          <w:szCs w:val="28"/>
        </w:rPr>
        <w:t>СЕКЦІЯ «ХІМІЯ»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3D електрод: новий погляд на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водоочистку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водоподготовку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Актуальні проблеми розвитку сучасної науки: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нанохімія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вугле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цевого сорбенту карбонізацією відходів споживання кавової продукції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Визначення  гранулометричного складу 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електролітично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отриманого порошку нікелю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Визначення вмісту ні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котину в тютюні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Визначення вмісту рухливих форм кальцію та магнію в технологічно забруднених ґрунтах Дніпропетровщини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Визначення кислотності меду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Використання хімічних добавок для уповільнення псування харчових продуктів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х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імічного складу молока  на здоров'я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«людини»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Гравіметричне визначення кофеїну в кофе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Дослідження вмісту нітратів в продуктах рослинного походження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9038" w:type="dxa"/>
          </w:tcPr>
          <w:p w:rsidR="00ED4E3C" w:rsidRPr="00ED4E3C" w:rsidRDefault="00ED4E3C" w:rsidP="0095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Дослідження вітамінів С та РР в продуктах рослинного походження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Дослідження вмісту нітратів в продуктах рослинного походження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впливу розчинника на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електропроводність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розчинів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Дослідження ні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тритів в продуктах рослинного походження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складу і властивостей кам'яної солі з соляної шахти                 м.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Соледар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Донецької області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Дослідження цінності і якості  хліба та хлібобулочних виробів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Електроосадження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нікелю  в присутності акрилової кислоти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Іонообмі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нні матеріали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038" w:type="dxa"/>
          </w:tcPr>
          <w:p w:rsidR="00ED4E3C" w:rsidRPr="00ED4E3C" w:rsidRDefault="00ED4E3C" w:rsidP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Координаційн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 с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полуки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гідразидів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піридиндикарбонових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кислот з іонами перехідних металів та їх участь у створенні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металополімерів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Кристали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Методи дослідження  вмісту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сульфуру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 та сульфатів  у ґрунтах та техногенних субстратах 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Механізм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електроосадження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MnOx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з оцтового  електроліту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Реакції в рідкому стані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Синтез та властивості поліуретанових композицій на базі рицинової олії та її похідних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Спектрометричне  визначення 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аска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бінової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 кислоти у харчових  продуктах з використанням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бісмутовмістного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18-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молібдоди-фосфату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Спектрометричне  визначення 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ацетілцистеїну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у фармацевтичних препаратах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Спектрофотометричне визначення рутини у лікарськи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препаратах з використанням 18-молибдоди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-фосфату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Сполуки з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сульфолановим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циклом як перспективні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білдінг-блоки</w:t>
            </w:r>
            <w:proofErr w:type="spellEnd"/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038" w:type="dxa"/>
          </w:tcPr>
          <w:p w:rsidR="00ED4E3C" w:rsidRPr="00ED4E3C" w:rsidRDefault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Технологія переробки фосфогіпсу на амоній сульфат та </w:t>
            </w:r>
            <w:proofErr w:type="spellStart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кальція</w:t>
            </w:r>
            <w:proofErr w:type="spellEnd"/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карбонат</w:t>
            </w:r>
          </w:p>
        </w:tc>
      </w:tr>
      <w:tr w:rsidR="00ED4E3C" w:rsidRPr="00ED4E3C" w:rsidTr="009543AD">
        <w:tc>
          <w:tcPr>
            <w:tcW w:w="817" w:type="dxa"/>
          </w:tcPr>
          <w:p w:rsidR="00ED4E3C" w:rsidRPr="00ED4E3C" w:rsidRDefault="00ED4E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038" w:type="dxa"/>
          </w:tcPr>
          <w:p w:rsidR="00ED4E3C" w:rsidRPr="00ED4E3C" w:rsidRDefault="00ED4E3C" w:rsidP="00ED4E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Шляхи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 xml:space="preserve"> надходження фосфатів та нітратів  у водній у водні об'єкти  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E3C">
              <w:rPr>
                <w:rFonts w:ascii="Times New Roman" w:hAnsi="Times New Roman" w:cs="Times New Roman"/>
                <w:sz w:val="28"/>
                <w:szCs w:val="28"/>
              </w:rPr>
              <w:t>їх вплив на екологічний стан  водоймищ</w:t>
            </w:r>
          </w:p>
        </w:tc>
      </w:tr>
    </w:tbl>
    <w:p w:rsidR="00A8092D" w:rsidRDefault="00A8092D" w:rsidP="00A8092D">
      <w:pPr>
        <w:jc w:val="center"/>
      </w:pPr>
      <w:r>
        <w:tab/>
      </w:r>
    </w:p>
    <w:p w:rsidR="00A8092D" w:rsidRPr="00E655C4" w:rsidRDefault="00A8092D" w:rsidP="00A8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="00E655C4" w:rsidRPr="00E655C4">
        <w:rPr>
          <w:rFonts w:ascii="Times New Roman" w:hAnsi="Times New Roman" w:cs="Times New Roman"/>
          <w:b/>
          <w:sz w:val="28"/>
          <w:szCs w:val="28"/>
        </w:rPr>
        <w:t>СЕКЦІЯ «ЗАГАЛЬНА БІОЛОГІЯ»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Активні компоненти зубних паст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Аналіз фітоценозів основних геоморфологічних елементів типового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різнотравно-типчаково-ковилового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степу  (РТКС) на Криворіжжі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Біологічні властивості гливи звичайної як продуцента білку та об’єкта  біотехнології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Видовий склад та чисельність птахів в околицях водойм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Тернівського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району міста Кривий Ріг в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літньо-осінній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період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Вплив GSM-випромінювання на нервову систему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Вплив ліпідного  компонента середовища на розвиток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каротиногенезу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продуцента β-каротину в умовах періодичного глибинного культивування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38" w:type="dxa"/>
          </w:tcPr>
          <w:p w:rsidR="00A8092D" w:rsidRPr="00A8092D" w:rsidRDefault="00A8092D" w:rsidP="0095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Діоксид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сірки в продуктах переробки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Дослідження умовних та екстраполяційних рефлексів у кролів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Епідеміологічна характеристика поширення вірусу імунодефіциту </w:t>
            </w:r>
            <w:r w:rsidRPr="00A8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людини серед населення Дніпропетровщини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Збереженість геологічної пам’ятки природи «Сланцеві  скелі» за інвентаризацією  видового складу вищих судинних рослин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Ізоляція та ідентифікація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глюкозооксидазних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мікроорганізмів із навколишнього середовища 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Інвентаризація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макроміцетів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Дніпропетровської області</w:t>
            </w:r>
          </w:p>
        </w:tc>
      </w:tr>
      <w:tr w:rsidR="00A8092D" w:rsidRPr="00A8092D" w:rsidTr="00E655C4">
        <w:trPr>
          <w:trHeight w:val="238"/>
        </w:trPr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038" w:type="dxa"/>
          </w:tcPr>
          <w:p w:rsidR="00A8092D" w:rsidRPr="00A8092D" w:rsidRDefault="00A8092D" w:rsidP="00E655C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Інтенсивність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оксидативного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стресу при розвитку канцерогенезу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Модифікуючий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вплив германію на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ембріотоксичність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ацетату свинцю у щурів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Порівняльна 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оометрична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квака (на прикладі Криворіжжя)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038" w:type="dxa"/>
          </w:tcPr>
          <w:p w:rsidR="00A8092D" w:rsidRPr="00E655C4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5C4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екологічного-безпечної технології вилучення і захисту  </w:t>
            </w:r>
            <w:proofErr w:type="spellStart"/>
            <w:r w:rsidRPr="00E655C4">
              <w:rPr>
                <w:rFonts w:ascii="Times New Roman" w:hAnsi="Times New Roman" w:cs="Times New Roman"/>
                <w:sz w:val="28"/>
                <w:szCs w:val="28"/>
              </w:rPr>
              <w:t>бетта-</w:t>
            </w:r>
            <w:proofErr w:type="spellEnd"/>
            <w:r w:rsidRPr="00E655C4">
              <w:rPr>
                <w:rFonts w:ascii="Times New Roman" w:hAnsi="Times New Roman" w:cs="Times New Roman"/>
                <w:sz w:val="28"/>
                <w:szCs w:val="28"/>
              </w:rPr>
              <w:t xml:space="preserve"> каротину з біомаси гриба </w:t>
            </w:r>
            <w:proofErr w:type="spellStart"/>
            <w:r w:rsidRPr="00E655C4">
              <w:rPr>
                <w:rFonts w:ascii="Times New Roman" w:hAnsi="Times New Roman" w:cs="Times New Roman"/>
                <w:i/>
                <w:sz w:val="28"/>
                <w:szCs w:val="28"/>
              </w:rPr>
              <w:t>Blakeslea</w:t>
            </w:r>
            <w:proofErr w:type="spellEnd"/>
            <w:r w:rsidRPr="00E655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655C4">
              <w:rPr>
                <w:rFonts w:ascii="Times New Roman" w:hAnsi="Times New Roman" w:cs="Times New Roman"/>
                <w:i/>
                <w:sz w:val="28"/>
                <w:szCs w:val="28"/>
              </w:rPr>
              <w:t>trispora</w:t>
            </w:r>
            <w:proofErr w:type="spellEnd"/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Сезонні особливості живлення хижих риб (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Perca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fluviatilis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Lepomis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gibbosus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) на малих річках Придніпров’я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Трофічні зв’язки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ківсяка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сірого (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Rossiulus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kessleri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Diplopoda</w:t>
            </w:r>
            <w:proofErr w:type="spellEnd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A8092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Julidae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) з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опадом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різних деревних порід</w:t>
            </w:r>
          </w:p>
        </w:tc>
      </w:tr>
      <w:tr w:rsidR="00A8092D" w:rsidRPr="00A8092D" w:rsidTr="009543AD">
        <w:tc>
          <w:tcPr>
            <w:tcW w:w="817" w:type="dxa"/>
          </w:tcPr>
          <w:p w:rsidR="00A8092D" w:rsidRPr="00A8092D" w:rsidRDefault="00A8092D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38" w:type="dxa"/>
          </w:tcPr>
          <w:p w:rsidR="00A8092D" w:rsidRPr="00A8092D" w:rsidRDefault="00A80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Фітоценотична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взаємодія природних, культурних та </w:t>
            </w:r>
            <w:proofErr w:type="spellStart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>післяпромислових</w:t>
            </w:r>
            <w:proofErr w:type="spellEnd"/>
            <w:r w:rsidRPr="00A8092D">
              <w:rPr>
                <w:rFonts w:ascii="Times New Roman" w:hAnsi="Times New Roman" w:cs="Times New Roman"/>
                <w:sz w:val="28"/>
                <w:szCs w:val="28"/>
              </w:rPr>
              <w:t xml:space="preserve">    фітоценозів</w:t>
            </w:r>
          </w:p>
        </w:tc>
      </w:tr>
    </w:tbl>
    <w:p w:rsidR="00E655C4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5C4" w:rsidRPr="00E655C4" w:rsidRDefault="00E655C4" w:rsidP="00E65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5C4">
        <w:rPr>
          <w:rFonts w:ascii="Times New Roman" w:hAnsi="Times New Roman" w:cs="Times New Roman"/>
          <w:b/>
          <w:sz w:val="28"/>
          <w:szCs w:val="28"/>
        </w:rPr>
        <w:t>СЕКЦІЯ «БІОЛОГІЯ</w:t>
      </w:r>
      <w:r>
        <w:rPr>
          <w:rFonts w:ascii="Times New Roman" w:hAnsi="Times New Roman" w:cs="Times New Roman"/>
          <w:b/>
          <w:sz w:val="28"/>
          <w:szCs w:val="28"/>
        </w:rPr>
        <w:t xml:space="preserve"> ЛЮДИНИ</w:t>
      </w:r>
      <w:r w:rsidRPr="00E655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Функціонально-морфологічний стан підшлункової залози за умов моделювання хронічного панкреатиту у щурів</w:t>
            </w:r>
          </w:p>
        </w:tc>
      </w:tr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Залежність успішності учнів молодшого шкільного віку від типу темпераменту</w:t>
            </w:r>
          </w:p>
        </w:tc>
      </w:tr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Вплив стресу на учнів 9-а класу при інформаційному перевантаженні</w:t>
            </w:r>
          </w:p>
        </w:tc>
      </w:tr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Косметичні засоби та їх вплив на здоров’я людини</w:t>
            </w:r>
          </w:p>
        </w:tc>
      </w:tr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Реконструкція просторової будови серця ембріонів курки у стані діастоли за даними ультрамікроскопії</w:t>
            </w:r>
          </w:p>
        </w:tc>
      </w:tr>
      <w:tr w:rsidR="0034723C" w:rsidRPr="0034723C" w:rsidTr="009543AD">
        <w:tc>
          <w:tcPr>
            <w:tcW w:w="817" w:type="dxa"/>
          </w:tcPr>
          <w:p w:rsidR="00E655C4" w:rsidRPr="0034723C" w:rsidRDefault="00E655C4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E655C4" w:rsidRPr="0034723C" w:rsidRDefault="00E65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Вивчення ендемічних здібностей у дітей молодшого шкільного віку</w:t>
            </w:r>
          </w:p>
        </w:tc>
      </w:tr>
    </w:tbl>
    <w:p w:rsidR="0034723C" w:rsidRDefault="0034723C" w:rsidP="00A8092D">
      <w:pPr>
        <w:tabs>
          <w:tab w:val="left" w:pos="4185"/>
        </w:tabs>
      </w:pPr>
    </w:p>
    <w:p w:rsidR="0034723C" w:rsidRPr="00E655C4" w:rsidRDefault="0034723C" w:rsidP="003472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tab/>
      </w:r>
      <w:r>
        <w:rPr>
          <w:rFonts w:ascii="Times New Roman" w:hAnsi="Times New Roman" w:cs="Times New Roman"/>
          <w:b/>
          <w:sz w:val="28"/>
          <w:szCs w:val="28"/>
        </w:rPr>
        <w:t>СЕКЦІЯ «ЗООЛОГІЯ, БОТАНІКА</w:t>
      </w:r>
      <w:r w:rsidRPr="00E655C4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038"/>
      </w:tblGrid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 w:rsidRPr="005D737D">
              <w:rPr>
                <w:rFonts w:ascii="Times New Roman" w:hAnsi="Times New Roman" w:cs="Times New Roman"/>
                <w:i/>
                <w:sz w:val="28"/>
                <w:szCs w:val="28"/>
              </w:rPr>
              <w:t>Amygdalus</w:t>
            </w:r>
            <w:proofErr w:type="spellEnd"/>
            <w:r w:rsidRPr="005D737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D737D">
              <w:rPr>
                <w:rFonts w:ascii="Times New Roman" w:hAnsi="Times New Roman" w:cs="Times New Roman"/>
                <w:i/>
                <w:sz w:val="28"/>
                <w:szCs w:val="28"/>
              </w:rPr>
              <w:t>nana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bookmarkEnd w:id="0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у балках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Присаксагання</w:t>
            </w:r>
            <w:proofErr w:type="spellEnd"/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Видовий склад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епіфітних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лишайників в умовах 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Гурівського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лісництва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Виявлення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метал-акумулюючої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здатності рослин щириці звичайної у вегетаційному досліді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Вплив 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полютантів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Західної промислової зони м. Дніпропетровськ на розвиток плодів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Robinia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pseudoacacia</w:t>
            </w:r>
            <w:proofErr w:type="spellEnd"/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Дослідження  адаптивної стійкості популяції  каштана кінського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Дніпродзержинська  до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мінуючого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 фітофага 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Cameraria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ohridella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Живлення 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Opatrum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sabulosum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Coleoptera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Tenebrionidae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) листям деревних, чагарникових і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ліанних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рослин в умовах лабораторного експерименту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Живлення 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Opatrum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sabulosum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Coleoptera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Tenebrionidae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) листям культивованих і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дикоролих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видів трав'янистих рослин в умовах лабораторного експерименту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Морфологічні мінливості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Drosophila</w:t>
            </w:r>
            <w:proofErr w:type="spellEnd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34723C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melanogaster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під впливом </w:t>
            </w:r>
            <w:proofErr w:type="spellStart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йонів</w:t>
            </w:r>
            <w:proofErr w:type="spellEnd"/>
            <w:r w:rsidRPr="0034723C">
              <w:rPr>
                <w:rFonts w:ascii="Times New Roman" w:hAnsi="Times New Roman" w:cs="Times New Roman"/>
                <w:sz w:val="28"/>
                <w:szCs w:val="28"/>
              </w:rPr>
              <w:t xml:space="preserve"> Ba</w:t>
            </w:r>
            <w:r w:rsidRPr="0034723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</w:tr>
      <w:tr w:rsidR="0034723C" w:rsidRPr="0034723C" w:rsidTr="009543AD">
        <w:tc>
          <w:tcPr>
            <w:tcW w:w="817" w:type="dxa"/>
          </w:tcPr>
          <w:p w:rsidR="0034723C" w:rsidRPr="0034723C" w:rsidRDefault="0034723C" w:rsidP="009543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038" w:type="dxa"/>
          </w:tcPr>
          <w:p w:rsidR="0034723C" w:rsidRPr="0034723C" w:rsidRDefault="003472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723C">
              <w:rPr>
                <w:rFonts w:ascii="Times New Roman" w:hAnsi="Times New Roman" w:cs="Times New Roman"/>
                <w:sz w:val="28"/>
                <w:szCs w:val="28"/>
              </w:rPr>
              <w:t>Угруповання мигдалю низького в балках Криворіжжя</w:t>
            </w:r>
          </w:p>
        </w:tc>
      </w:tr>
    </w:tbl>
    <w:p w:rsidR="00CF0BDA" w:rsidRPr="0034723C" w:rsidRDefault="00CF0BDA" w:rsidP="0034723C">
      <w:pPr>
        <w:tabs>
          <w:tab w:val="left" w:pos="4185"/>
        </w:tabs>
      </w:pPr>
    </w:p>
    <w:sectPr w:rsidR="00CF0BDA" w:rsidRPr="003472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A7"/>
    <w:rsid w:val="002A0B51"/>
    <w:rsid w:val="0034723C"/>
    <w:rsid w:val="005A24A7"/>
    <w:rsid w:val="005D737D"/>
    <w:rsid w:val="0076226D"/>
    <w:rsid w:val="008E3EDB"/>
    <w:rsid w:val="00A17F12"/>
    <w:rsid w:val="00A8092D"/>
    <w:rsid w:val="00CF0BDA"/>
    <w:rsid w:val="00D37DF8"/>
    <w:rsid w:val="00E655C4"/>
    <w:rsid w:val="00E71DF1"/>
    <w:rsid w:val="00ED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6798</Words>
  <Characters>3875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nout-best2</dc:creator>
  <cp:keywords/>
  <dc:description/>
  <cp:lastModifiedBy>nout-best2</cp:lastModifiedBy>
  <cp:revision>7</cp:revision>
  <dcterms:created xsi:type="dcterms:W3CDTF">2014-10-28T12:59:00Z</dcterms:created>
  <dcterms:modified xsi:type="dcterms:W3CDTF">2015-09-10T09:29:00Z</dcterms:modified>
</cp:coreProperties>
</file>