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3C" w:rsidRPr="00135251" w:rsidRDefault="00864F05" w:rsidP="007622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135251">
        <w:rPr>
          <w:rFonts w:ascii="Times New Roman" w:hAnsi="Times New Roman" w:cs="Times New Roman"/>
          <w:b/>
          <w:sz w:val="36"/>
          <w:szCs w:val="36"/>
        </w:rPr>
        <w:t>6</w:t>
      </w:r>
    </w:p>
    <w:p w:rsidR="0076226D" w:rsidRPr="007F71B8" w:rsidRDefault="00E655C4" w:rsidP="0076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B8">
        <w:rPr>
          <w:rFonts w:ascii="Times New Roman" w:hAnsi="Times New Roman" w:cs="Times New Roman"/>
          <w:b/>
          <w:sz w:val="28"/>
          <w:szCs w:val="28"/>
        </w:rPr>
        <w:t>СЕКЦІЯ «ПСИХОЛОГІЯ»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Особливості рівня розвитку особистісної відповідальності в учнів ліцею та загальноосвітніх шкіл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Самоактуалізація особистості на сучасному етапі життя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Індивідуально-психологічні особливості старшокласників як фактор впливу на стратегію поведінки в конфлікті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Ціннісні орієнтації сучасного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підлітка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та їх зв’язок з пошуком сенсу життя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Стратегії поведінки в конфлікті підлітків в залежності від рівня їх самооцінки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Ментальність та психосоціальні особливості художників графіті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Взаємозв’язок самооцінки та навчальної успішності підлітків 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Вплив віртуального середовища на комунікативні здібності підлітків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Стиль сімейного виховання як чинник формування та прояву лідерських якостей старшокласників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Вплив класного колективу на самооцінку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підлітка</w:t>
            </w:r>
            <w:proofErr w:type="spellEnd"/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Зв’язок батьківського ставлення до дітей та міжособистісних відносин дітей у підлітковому віці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Зв’язок інтернет-спілкування з відчуттям самотності старшокласників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Вплив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батьківсько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-дитячих відносин на формування характеру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підлітка</w:t>
            </w:r>
            <w:proofErr w:type="spellEnd"/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Дослідження впливу ефекту плацебо на мотиваційну сферу особистостей з різними індивідуально-типологічними особливостями в старшому підлітковому віці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Моббінг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як вид психологічного терору та шляхи його попередження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Особливості  вивчення мислення та інтересів учнів молодшого шкільного віку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Межовий розлад особистості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Гендерні аспекти етнічної ідентичності підлітків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Визначення  зміни рівня деструктивної поведінки у наркозалежних після тілесно-орієнтованої терапії (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айкідзаден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-терапії) за допомогою тесту-руки Вагнера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Реалізація лідерського потенціалу у підлітків із різним рівнем навчальних досягнень</w:t>
            </w:r>
          </w:p>
        </w:tc>
      </w:tr>
      <w:tr w:rsidR="00466672" w:rsidRPr="007F71B8" w:rsidTr="009543AD">
        <w:tc>
          <w:tcPr>
            <w:tcW w:w="817" w:type="dxa"/>
          </w:tcPr>
          <w:p w:rsidR="00466672" w:rsidRPr="007F71B8" w:rsidRDefault="00466672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8" w:type="dxa"/>
          </w:tcPr>
          <w:p w:rsidR="00466672" w:rsidRPr="007F71B8" w:rsidRDefault="00466672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Сприйняття старшокласниками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внутрішньосімейних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стосунків</w:t>
            </w:r>
          </w:p>
        </w:tc>
      </w:tr>
    </w:tbl>
    <w:p w:rsidR="007048A7" w:rsidRPr="007F71B8" w:rsidRDefault="007048A7" w:rsidP="00A8092D">
      <w:pPr>
        <w:jc w:val="center"/>
        <w:rPr>
          <w:sz w:val="28"/>
          <w:szCs w:val="28"/>
        </w:rPr>
      </w:pPr>
    </w:p>
    <w:p w:rsidR="00A8092D" w:rsidRPr="007F71B8" w:rsidRDefault="00A8092D" w:rsidP="00A8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B8">
        <w:rPr>
          <w:sz w:val="28"/>
          <w:szCs w:val="28"/>
        </w:rPr>
        <w:tab/>
      </w:r>
      <w:r w:rsidR="00E655C4" w:rsidRPr="007F71B8">
        <w:rPr>
          <w:rFonts w:ascii="Times New Roman" w:hAnsi="Times New Roman" w:cs="Times New Roman"/>
          <w:b/>
          <w:sz w:val="28"/>
          <w:szCs w:val="28"/>
        </w:rPr>
        <w:t>СЕКЦІЯ «ЗАГАЛЬНА БІОЛОГІЯ»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Вплив температурного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на формування епідемічного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порогута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епідемії вірусної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геморогічної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хвороби і міксоматозу кроликів</w:t>
            </w:r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впливу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променів на рослинні організми</w:t>
            </w:r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Шкідники злакових культур, їх біологія заходи боротьби з ними в умовах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Широківського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462FB0" w:rsidRPr="007F71B8" w:rsidTr="006A7409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8" w:type="dxa"/>
            <w:vAlign w:val="bottom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впливу газоподібних викидів на рослини, що ростуть на ділянці магістральної дороги Кривий Ріг- Миколаїв, що проходить через с.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Мусіївка</w:t>
            </w:r>
            <w:proofErr w:type="spellEnd"/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Геоботанічний аналіз прибережного степового фітоценозу Нікопольської дамби</w:t>
            </w:r>
          </w:p>
        </w:tc>
      </w:tr>
      <w:tr w:rsidR="00462FB0" w:rsidRPr="007F71B8" w:rsidTr="006A7409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Тест-об’єкти різних трофічних рівнів та їх тест-функція щодо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акватоксичності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промислово-побутових стоків</w:t>
            </w:r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Вплив водних екстрактів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копролітів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дощових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червяків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родини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Lumbricidae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на ростові показники кукурудзи гібриду Галатея в модельному експерименті</w:t>
            </w:r>
          </w:p>
        </w:tc>
      </w:tr>
      <w:tr w:rsidR="00462FB0" w:rsidRPr="007F71B8" w:rsidTr="008C4CC5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462FB0" w:rsidRPr="007F71B8" w:rsidRDefault="007048A7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Деякі особливості живлення звичайного фазана (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Phazianus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colchicus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L.)на Криворіжжі</w:t>
            </w:r>
          </w:p>
        </w:tc>
      </w:tr>
      <w:tr w:rsidR="00462FB0" w:rsidRPr="007F71B8" w:rsidTr="003E47A5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Поліморфізм білків зрілого насіння видів роду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L. в умовах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урбоценозу</w:t>
            </w:r>
            <w:proofErr w:type="spellEnd"/>
          </w:p>
        </w:tc>
      </w:tr>
      <w:tr w:rsidR="007048A7" w:rsidRPr="007F71B8" w:rsidTr="009543AD">
        <w:tc>
          <w:tcPr>
            <w:tcW w:w="817" w:type="dxa"/>
          </w:tcPr>
          <w:p w:rsidR="007048A7" w:rsidRPr="007F71B8" w:rsidRDefault="007048A7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7048A7" w:rsidRPr="007F71B8" w:rsidRDefault="007048A7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Деякі особливості живлення звичайного фазана (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Phazianus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colchicus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L.)на Криворіжжі</w:t>
            </w:r>
          </w:p>
        </w:tc>
      </w:tr>
      <w:tr w:rsidR="007048A7" w:rsidRPr="007F71B8" w:rsidTr="00C57D33">
        <w:tc>
          <w:tcPr>
            <w:tcW w:w="817" w:type="dxa"/>
          </w:tcPr>
          <w:p w:rsidR="007048A7" w:rsidRPr="007F71B8" w:rsidRDefault="007048A7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  <w:vAlign w:val="bottom"/>
          </w:tcPr>
          <w:p w:rsidR="007048A7" w:rsidRPr="007F71B8" w:rsidRDefault="007048A7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грибів роду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Pleurutus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,  як продуцентів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білоквмісного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продукту</w:t>
            </w:r>
          </w:p>
        </w:tc>
      </w:tr>
      <w:tr w:rsidR="007048A7" w:rsidRPr="007F71B8" w:rsidTr="00C57D33">
        <w:tc>
          <w:tcPr>
            <w:tcW w:w="817" w:type="dxa"/>
          </w:tcPr>
          <w:p w:rsidR="007048A7" w:rsidRPr="007F71B8" w:rsidRDefault="007048A7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7048A7" w:rsidRPr="007F71B8" w:rsidRDefault="007048A7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Рослинні домінанти породних відвалів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Кривбасу</w:t>
            </w:r>
            <w:proofErr w:type="spellEnd"/>
          </w:p>
        </w:tc>
      </w:tr>
      <w:tr w:rsidR="007048A7" w:rsidRPr="007F71B8" w:rsidTr="00986C4C">
        <w:tc>
          <w:tcPr>
            <w:tcW w:w="817" w:type="dxa"/>
          </w:tcPr>
          <w:p w:rsidR="007048A7" w:rsidRPr="007F71B8" w:rsidRDefault="007048A7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7048A7" w:rsidRPr="007F71B8" w:rsidRDefault="007048A7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Використання бактерій родів PSEUDOMONAS та STREPTOMYCES для утилізації речовин похідних нафти</w:t>
            </w:r>
          </w:p>
        </w:tc>
      </w:tr>
      <w:tr w:rsidR="007048A7" w:rsidRPr="007F71B8" w:rsidTr="006A7409">
        <w:tc>
          <w:tcPr>
            <w:tcW w:w="817" w:type="dxa"/>
          </w:tcPr>
          <w:p w:rsidR="007048A7" w:rsidRPr="007F71B8" w:rsidRDefault="007048A7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7048A7" w:rsidRPr="007F71B8" w:rsidRDefault="007048A7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Вплив пестицидів на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Rossincus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kessleri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Diplopoda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Tridae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) в умовах лабораторного експерименту</w:t>
            </w:r>
          </w:p>
        </w:tc>
      </w:tr>
      <w:tr w:rsidR="007048A7" w:rsidRPr="007F71B8" w:rsidTr="008C4CC5">
        <w:tc>
          <w:tcPr>
            <w:tcW w:w="817" w:type="dxa"/>
          </w:tcPr>
          <w:p w:rsidR="007048A7" w:rsidRPr="007F71B8" w:rsidRDefault="007048A7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7048A7" w:rsidRPr="007F71B8" w:rsidRDefault="007048A7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Підбір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отпимальних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субстратів для введення у культуру гриба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Pleurotus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djamor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південно-східних регіонів України</w:t>
            </w:r>
          </w:p>
        </w:tc>
      </w:tr>
    </w:tbl>
    <w:p w:rsidR="00E655C4" w:rsidRPr="007F71B8" w:rsidRDefault="00E655C4" w:rsidP="00E6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C4" w:rsidRPr="007F71B8" w:rsidRDefault="00E655C4" w:rsidP="00E6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B8">
        <w:rPr>
          <w:rFonts w:ascii="Times New Roman" w:hAnsi="Times New Roman" w:cs="Times New Roman"/>
          <w:b/>
          <w:sz w:val="28"/>
          <w:szCs w:val="28"/>
        </w:rPr>
        <w:t>СЕКЦІЯ «БІОЛОГІЯ ЛЮДИНИ»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462FB0" w:rsidRPr="007F71B8" w:rsidRDefault="0046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Вплив тютюнопаління на антропометричні дані підлітків</w:t>
            </w:r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38" w:type="dxa"/>
          </w:tcPr>
          <w:p w:rsidR="00462FB0" w:rsidRPr="007F71B8" w:rsidRDefault="0046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Оптимізація  складу поживних середовищ для культивування продуценту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Біоспорину</w:t>
            </w:r>
            <w:proofErr w:type="spellEnd"/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38" w:type="dxa"/>
          </w:tcPr>
          <w:p w:rsidR="00462FB0" w:rsidRPr="007F71B8" w:rsidRDefault="0046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Вікові зміни у роботі серцево-судинної системи людини</w:t>
            </w:r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38" w:type="dxa"/>
          </w:tcPr>
          <w:p w:rsidR="00462FB0" w:rsidRPr="007F71B8" w:rsidRDefault="00462FB0" w:rsidP="00EF5BEA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Клітинна діагностика функціонування стовбурової клітини за даними </w:t>
            </w:r>
            <w:proofErr w:type="spellStart"/>
            <w:r w:rsidRPr="007F71B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лейкограми</w:t>
            </w:r>
            <w:proofErr w:type="spellEnd"/>
            <w:r w:rsidRPr="007F71B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лейкоконцентрату</w:t>
            </w:r>
            <w:proofErr w:type="spellEnd"/>
            <w:r w:rsidRPr="007F71B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венозної крові</w:t>
            </w:r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38" w:type="dxa"/>
          </w:tcPr>
          <w:p w:rsidR="00462FB0" w:rsidRPr="007F71B8" w:rsidRDefault="007048A7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вмісту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нейроспецифічних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білків за умов розвитку діабетичної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енцефалопатії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та вплив на процеси пам’яті</w:t>
            </w:r>
          </w:p>
        </w:tc>
      </w:tr>
      <w:tr w:rsidR="00462FB0" w:rsidRPr="007F71B8" w:rsidTr="009543AD">
        <w:tc>
          <w:tcPr>
            <w:tcW w:w="817" w:type="dxa"/>
          </w:tcPr>
          <w:p w:rsidR="00462FB0" w:rsidRPr="007F71B8" w:rsidRDefault="00462FB0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38" w:type="dxa"/>
          </w:tcPr>
          <w:p w:rsidR="00462FB0" w:rsidRPr="007F71B8" w:rsidRDefault="00462FB0" w:rsidP="00EF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Вплив гомеопатичних препаратів на розумову діяльність та механізми пам’яті людини</w:t>
            </w:r>
          </w:p>
        </w:tc>
      </w:tr>
    </w:tbl>
    <w:p w:rsidR="00462FB0" w:rsidRDefault="00462FB0" w:rsidP="0034723C">
      <w:pPr>
        <w:jc w:val="center"/>
        <w:rPr>
          <w:sz w:val="28"/>
          <w:szCs w:val="28"/>
        </w:rPr>
      </w:pPr>
    </w:p>
    <w:p w:rsidR="007F71B8" w:rsidRDefault="007F71B8" w:rsidP="0034723C">
      <w:pPr>
        <w:jc w:val="center"/>
        <w:rPr>
          <w:sz w:val="28"/>
          <w:szCs w:val="28"/>
        </w:rPr>
      </w:pPr>
    </w:p>
    <w:p w:rsidR="007F71B8" w:rsidRDefault="007F71B8" w:rsidP="0034723C">
      <w:pPr>
        <w:jc w:val="center"/>
        <w:rPr>
          <w:sz w:val="28"/>
          <w:szCs w:val="28"/>
        </w:rPr>
      </w:pPr>
    </w:p>
    <w:p w:rsidR="007F71B8" w:rsidRPr="007F71B8" w:rsidRDefault="007F71B8" w:rsidP="0034723C">
      <w:pPr>
        <w:jc w:val="center"/>
        <w:rPr>
          <w:sz w:val="28"/>
          <w:szCs w:val="28"/>
        </w:rPr>
      </w:pPr>
    </w:p>
    <w:p w:rsidR="0034723C" w:rsidRPr="007F71B8" w:rsidRDefault="0034723C" w:rsidP="0034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B8">
        <w:rPr>
          <w:sz w:val="28"/>
          <w:szCs w:val="28"/>
        </w:rPr>
        <w:lastRenderedPageBreak/>
        <w:tab/>
      </w:r>
      <w:r w:rsidRPr="007F71B8">
        <w:rPr>
          <w:rFonts w:ascii="Times New Roman" w:hAnsi="Times New Roman" w:cs="Times New Roman"/>
          <w:b/>
          <w:sz w:val="28"/>
          <w:szCs w:val="28"/>
        </w:rPr>
        <w:t>СЕКЦІЯ «ЗООЛОГІЯ, БОТАНІКА»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462FB0" w:rsidRPr="007F71B8" w:rsidRDefault="0046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Дослідження життя єнота-полоскуна в домашніх умовах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Зараженість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Harpalus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rufipes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грегаринами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Actinocephalus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echinatus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Gregarina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brosci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Gregarina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amarae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Gigaductus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macrospora</w:t>
            </w:r>
            <w:proofErr w:type="spellEnd"/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F71B8">
              <w:rPr>
                <w:rFonts w:ascii="Times New Roman" w:hAnsi="Times New Roman" w:cs="Times New Roman"/>
                <w:bCs/>
                <w:sz w:val="28"/>
                <w:szCs w:val="28"/>
              </w:rPr>
              <w:t>Фітоіндикація</w:t>
            </w:r>
            <w:proofErr w:type="spellEnd"/>
            <w:r w:rsidRPr="007F7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території міста Дніпродзержинська за показниками  фертильності пилку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Аналіз дендрофлори степових балок Криворіжжя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літньо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-осіннього живлення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жовтоногого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мартина (LARUS CACHINNANS PALLAS, 1811)  на Криворіжжі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bCs/>
                <w:sz w:val="28"/>
                <w:szCs w:val="28"/>
              </w:rPr>
              <w:t>Вплив екологічних чинників на біоритм рослин - годинників Криворіжжя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розвитку гігантських равликів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ахатин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в домашніх умовах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Вплив соціальних взаємовідносин коней Пржевальського (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Equus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ferus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Przewalskii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) на бюджети часу та використання доступного простору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утримання та розведення леопардового  гекона у неволі   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Оцінка еколого-фізіологічних особливостей бузків (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Syringa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L.) при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інтодукції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в степовому Придніпров’ї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Вивчення видового складу первоцвітів балки Яблунева Нікопольського району та можливих тенденцій до змінення їх видової чисельності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Структура населення комах на прикладі ділянок цілинного степу у долині річки Базавлук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Оцінка впливу сульфату міді та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індулілмасляної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кислоти на проростання пшениці</w:t>
            </w:r>
          </w:p>
        </w:tc>
      </w:tr>
    </w:tbl>
    <w:p w:rsidR="007F71B8" w:rsidRPr="007F71B8" w:rsidRDefault="007F71B8" w:rsidP="007F7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B8">
        <w:rPr>
          <w:rFonts w:ascii="Times New Roman" w:hAnsi="Times New Roman" w:cs="Times New Roman"/>
          <w:b/>
          <w:sz w:val="28"/>
          <w:szCs w:val="28"/>
        </w:rPr>
        <w:t>СЕКЦІЯ «ВАЛЕОЛОГІЯ»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Покращення зору учнів  КЗШ № 126 за допомогою комп’ютерної програми "</w:t>
            </w:r>
            <w:proofErr w:type="spellStart"/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Eye</w:t>
            </w:r>
            <w:proofErr w:type="spellEnd"/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corrector</w:t>
            </w:r>
            <w:proofErr w:type="spellEnd"/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Вплив статичної робочої пози учнів 10-х класів на показники стану дихальної і серцево-судинної систем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Синдром хронічної втоми: огляд проблеми та перспективні напрямки профілактики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поширеності збільшення ваги тіла та особливостей харчової поведінки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якості соків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Вікова динаміка індивідуального здоров’я підлітків та його корекція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Рухова  активність учнів старшого шкільного віку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Проблеми пов'язані із зайвою вагою </w:t>
            </w: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 система корекції ваги без шкоди здоров'ю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Медико-етичні проблеми використання ГМО та продуктів, отриманих від них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адаптаційних можливостей організму учнів 11–х класів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Визначити вміст вітаміну “С” у соках різних виробників</w:t>
            </w:r>
          </w:p>
        </w:tc>
      </w:tr>
      <w:tr w:rsidR="007F71B8" w:rsidRPr="007F71B8" w:rsidTr="00D023F3">
        <w:tc>
          <w:tcPr>
            <w:tcW w:w="817" w:type="dxa"/>
          </w:tcPr>
          <w:p w:rsidR="007F71B8" w:rsidRPr="007F71B8" w:rsidRDefault="007F71B8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38" w:type="dxa"/>
          </w:tcPr>
          <w:p w:rsidR="007F71B8" w:rsidRPr="007F71B8" w:rsidRDefault="007F71B8" w:rsidP="00D023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Валеологічні</w:t>
            </w:r>
            <w:proofErr w:type="spellEnd"/>
            <w:r w:rsidRPr="007F7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основи корекції неадаптивної еволюції в системі «паразит-хазяїн»</w:t>
            </w:r>
          </w:p>
        </w:tc>
      </w:tr>
    </w:tbl>
    <w:p w:rsidR="00A92D65" w:rsidRPr="007F71B8" w:rsidRDefault="00A92D65" w:rsidP="00A92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B8">
        <w:rPr>
          <w:rFonts w:ascii="Times New Roman" w:hAnsi="Times New Roman" w:cs="Times New Roman"/>
          <w:b/>
          <w:sz w:val="28"/>
          <w:szCs w:val="28"/>
        </w:rPr>
        <w:lastRenderedPageBreak/>
        <w:t>СЕКЦІЯ «МЕДИЦИНА</w:t>
      </w:r>
      <w:r w:rsidRPr="007F71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A92D65" w:rsidRPr="007F71B8" w:rsidTr="00D023F3">
        <w:tc>
          <w:tcPr>
            <w:tcW w:w="817" w:type="dxa"/>
          </w:tcPr>
          <w:p w:rsidR="00A92D65" w:rsidRPr="007F71B8" w:rsidRDefault="00A92D65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A92D65" w:rsidRPr="007F71B8" w:rsidRDefault="00A92D65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Захворюваність органів кровообігу у працівників операторських професій прокатних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цехів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металургійного виробництва</w:t>
            </w:r>
          </w:p>
        </w:tc>
      </w:tr>
      <w:tr w:rsidR="00A92D65" w:rsidRPr="007F71B8" w:rsidTr="00D023F3">
        <w:tc>
          <w:tcPr>
            <w:tcW w:w="817" w:type="dxa"/>
          </w:tcPr>
          <w:p w:rsidR="00A92D65" w:rsidRPr="007F71B8" w:rsidRDefault="00A92D65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A92D65" w:rsidRPr="007F71B8" w:rsidRDefault="00A92D65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Профілактика порушення постави у молодших школярів</w:t>
            </w:r>
          </w:p>
        </w:tc>
      </w:tr>
      <w:tr w:rsidR="00A92D65" w:rsidRPr="007F71B8" w:rsidTr="00D023F3">
        <w:tc>
          <w:tcPr>
            <w:tcW w:w="817" w:type="dxa"/>
          </w:tcPr>
          <w:p w:rsidR="00A92D65" w:rsidRPr="007F71B8" w:rsidRDefault="00A92D65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A92D65" w:rsidRPr="007F71B8" w:rsidRDefault="00A92D65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Мікробний зміст ротової порожнини курців</w:t>
            </w:r>
          </w:p>
        </w:tc>
      </w:tr>
      <w:tr w:rsidR="00A92D65" w:rsidRPr="007F71B8" w:rsidTr="00D023F3">
        <w:tc>
          <w:tcPr>
            <w:tcW w:w="817" w:type="dxa"/>
          </w:tcPr>
          <w:p w:rsidR="00A92D65" w:rsidRPr="007F71B8" w:rsidRDefault="00A92D65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A92D65" w:rsidRPr="007F71B8" w:rsidRDefault="00A92D65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Проблема інсульту у людей молодого віку в урбанізованому середовищі</w:t>
            </w:r>
          </w:p>
        </w:tc>
      </w:tr>
      <w:tr w:rsidR="00A92D65" w:rsidRPr="007F71B8" w:rsidTr="00D023F3">
        <w:tc>
          <w:tcPr>
            <w:tcW w:w="817" w:type="dxa"/>
          </w:tcPr>
          <w:p w:rsidR="00A92D65" w:rsidRPr="007F71B8" w:rsidRDefault="00A92D65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A92D65" w:rsidRPr="007F71B8" w:rsidRDefault="00A92D65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Використання фізичних вправ для оптимізації функцій хребтового стовпа підлітків</w:t>
            </w:r>
          </w:p>
        </w:tc>
      </w:tr>
      <w:tr w:rsidR="00A92D65" w:rsidRPr="007F71B8" w:rsidTr="00D023F3">
        <w:tc>
          <w:tcPr>
            <w:tcW w:w="817" w:type="dxa"/>
          </w:tcPr>
          <w:p w:rsidR="00A92D65" w:rsidRPr="007F71B8" w:rsidRDefault="00A92D65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A92D65" w:rsidRPr="007F71B8" w:rsidRDefault="00A92D65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Хвороба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Осгуд-Шляттера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. Визначення найефективнішого методу лікування з  групою хворих.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I’m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Bag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». Моніторинг впливу пластику на стан здоров’я і життя людини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Нетрадиційні методи лікування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дегенеративно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-дистрофічних захворювань хребта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зміни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циркадних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ритмів людини  з віком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Профілактика професійного ларингіту у вчителів загальноосвітніх навчальних закладів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Вивчення стану серцево-судинної системи та факторів її захворюваності у дітей та підлітків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Причини виникнення та профілактика остеопорозу кісток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Структура та медико-соціальні аспекти гострих отруєнь серед підлітків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Вплив речовин, вміщених у вихлопах автомобілів на живі організми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Гігієна порожнини рота як метод профілактики карієсу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Дисбаланс мікроелементів - причина порушення 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гемопоезу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людини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Моніторинг карієсу тимчасових зубів у дітей селища Межова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Вплив ацетилсаліцилової кислоти та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парацетамолу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здоров’я людини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Причини та профілактика розвитку бронхіальної астми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Люди з гендерною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дисфорією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методи допомоги їм</w:t>
            </w:r>
          </w:p>
        </w:tc>
      </w:tr>
    </w:tbl>
    <w:p w:rsidR="00466672" w:rsidRDefault="00466672" w:rsidP="00466672">
      <w:pPr>
        <w:rPr>
          <w:rFonts w:ascii="Times New Roman" w:hAnsi="Times New Roman" w:cs="Times New Roman"/>
          <w:b/>
          <w:sz w:val="28"/>
          <w:szCs w:val="28"/>
        </w:rPr>
      </w:pPr>
    </w:p>
    <w:p w:rsidR="007F71B8" w:rsidRDefault="007F71B8" w:rsidP="00466672">
      <w:pPr>
        <w:rPr>
          <w:rFonts w:ascii="Times New Roman" w:hAnsi="Times New Roman" w:cs="Times New Roman"/>
          <w:b/>
          <w:sz w:val="28"/>
          <w:szCs w:val="28"/>
        </w:rPr>
      </w:pPr>
    </w:p>
    <w:p w:rsidR="007F71B8" w:rsidRDefault="007F71B8" w:rsidP="00466672">
      <w:pPr>
        <w:rPr>
          <w:rFonts w:ascii="Times New Roman" w:hAnsi="Times New Roman" w:cs="Times New Roman"/>
          <w:b/>
          <w:sz w:val="28"/>
          <w:szCs w:val="28"/>
        </w:rPr>
      </w:pPr>
    </w:p>
    <w:p w:rsidR="007F71B8" w:rsidRPr="007F71B8" w:rsidRDefault="007F71B8" w:rsidP="00466672">
      <w:pPr>
        <w:rPr>
          <w:sz w:val="28"/>
          <w:szCs w:val="28"/>
        </w:rPr>
      </w:pPr>
      <w:bookmarkStart w:id="0" w:name="_GoBack"/>
      <w:bookmarkEnd w:id="0"/>
    </w:p>
    <w:p w:rsidR="007048A7" w:rsidRDefault="007048A7" w:rsidP="00466672">
      <w:pPr>
        <w:rPr>
          <w:sz w:val="28"/>
          <w:szCs w:val="28"/>
        </w:rPr>
      </w:pPr>
    </w:p>
    <w:p w:rsidR="007F71B8" w:rsidRDefault="007F71B8" w:rsidP="00466672">
      <w:pPr>
        <w:rPr>
          <w:sz w:val="28"/>
          <w:szCs w:val="28"/>
        </w:rPr>
      </w:pPr>
    </w:p>
    <w:p w:rsidR="007F71B8" w:rsidRDefault="007F71B8" w:rsidP="00466672">
      <w:pPr>
        <w:rPr>
          <w:sz w:val="28"/>
          <w:szCs w:val="28"/>
        </w:rPr>
      </w:pPr>
    </w:p>
    <w:p w:rsidR="007F71B8" w:rsidRDefault="007F71B8" w:rsidP="00466672">
      <w:pPr>
        <w:rPr>
          <w:sz w:val="28"/>
          <w:szCs w:val="28"/>
        </w:rPr>
      </w:pPr>
    </w:p>
    <w:p w:rsidR="007F71B8" w:rsidRDefault="007F71B8" w:rsidP="00466672">
      <w:pPr>
        <w:rPr>
          <w:sz w:val="28"/>
          <w:szCs w:val="28"/>
        </w:rPr>
      </w:pPr>
    </w:p>
    <w:p w:rsidR="007F71B8" w:rsidRPr="007F71B8" w:rsidRDefault="007F71B8" w:rsidP="00466672">
      <w:pPr>
        <w:rPr>
          <w:sz w:val="28"/>
          <w:szCs w:val="28"/>
        </w:rPr>
      </w:pPr>
    </w:p>
    <w:p w:rsidR="00466672" w:rsidRPr="007F71B8" w:rsidRDefault="00466672" w:rsidP="0046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B8">
        <w:rPr>
          <w:sz w:val="28"/>
          <w:szCs w:val="28"/>
        </w:rPr>
        <w:lastRenderedPageBreak/>
        <w:tab/>
      </w:r>
      <w:r w:rsidRPr="007F71B8">
        <w:rPr>
          <w:rFonts w:ascii="Times New Roman" w:hAnsi="Times New Roman" w:cs="Times New Roman"/>
          <w:b/>
          <w:sz w:val="28"/>
          <w:szCs w:val="28"/>
        </w:rPr>
        <w:t>СЕКЦІЯ «</w:t>
      </w:r>
      <w:r w:rsidRPr="007F71B8">
        <w:rPr>
          <w:rFonts w:ascii="Times New Roman" w:hAnsi="Times New Roman" w:cs="Times New Roman"/>
          <w:b/>
          <w:sz w:val="28"/>
          <w:szCs w:val="28"/>
        </w:rPr>
        <w:t>ХІМІЯ</w:t>
      </w:r>
      <w:r w:rsidRPr="007F71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Визначення важких металів в косметичних засобах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селену  (IV) 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біоматриці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сиворотці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Встановлення фальсифікації меду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Вплив мікрохвильового поля на фізико-хімічні параметри желатину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очищення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водициркуляційним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водоочисником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Якісний аналіз визначення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феруму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методом ужиткового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експеримекнту</w:t>
            </w:r>
            <w:proofErr w:type="spellEnd"/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Перхлоратний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електроліт для дослідження електровідновлення катіонів кобальту (ІІ)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Спектрофотометричне визначення тіаміну із застосуванням 18-молібдодифосфатного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гетерополіаніону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Доусона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вмісту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лорадину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в лікарському засобі за взаємодією флокулянта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Puro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flock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920 з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бромпірогаллоловим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червоним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Електроосадження</w:t>
            </w:r>
            <w:proofErr w:type="spellEnd"/>
            <w:r w:rsidRPr="007F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олова в присутності К2ТіО3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Створення пігментів та виготовлення масляних фарб у лабораторних умовах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Склад та якість питної води з різних джерел водопостачання 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Реакційна здатність та молекулярний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докінг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похідних фталевої кислоти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Корозійні властивості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квазікристалічних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сплавів на основі алюмінію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Дослідження хімічного аналізу ґрунтів Криворіжжя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Вплив </w:t>
            </w:r>
            <w:proofErr w:type="spellStart"/>
            <w:r w:rsidRPr="007F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пропіонової</w:t>
            </w:r>
            <w:proofErr w:type="spellEnd"/>
            <w:r w:rsidRPr="007F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кислоти на </w:t>
            </w:r>
            <w:proofErr w:type="spellStart"/>
            <w:r w:rsidRPr="007F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електроосадження</w:t>
            </w:r>
            <w:proofErr w:type="spellEnd"/>
            <w:r w:rsidRPr="007F7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нікелю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Комплексоутворення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системі нікель-метіонін-вода</w:t>
            </w:r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кислотності молока методом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титриметрії</w:t>
            </w:r>
            <w:proofErr w:type="spellEnd"/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арилгліоксалей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з С-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нуклеофілами</w:t>
            </w:r>
            <w:proofErr w:type="spellEnd"/>
          </w:p>
        </w:tc>
      </w:tr>
      <w:tr w:rsidR="00462FB0" w:rsidRPr="007F71B8" w:rsidTr="00D023F3">
        <w:tc>
          <w:tcPr>
            <w:tcW w:w="817" w:type="dxa"/>
          </w:tcPr>
          <w:p w:rsidR="00462FB0" w:rsidRPr="007F71B8" w:rsidRDefault="00462FB0" w:rsidP="00D02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462FB0" w:rsidRPr="007F71B8" w:rsidRDefault="00462FB0" w:rsidP="00D02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впливу засоленості </w:t>
            </w:r>
            <w:proofErr w:type="spellStart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7F71B8">
              <w:rPr>
                <w:rFonts w:ascii="Times New Roman" w:hAnsi="Times New Roman" w:cs="Times New Roman"/>
                <w:sz w:val="28"/>
                <w:szCs w:val="28"/>
              </w:rPr>
              <w:t xml:space="preserve"> на стан та життєвість вуличних деревних рослин міста Кривого Рогу</w:t>
            </w:r>
          </w:p>
        </w:tc>
      </w:tr>
    </w:tbl>
    <w:p w:rsidR="00CF0BDA" w:rsidRPr="007F71B8" w:rsidRDefault="00CF0BDA" w:rsidP="00466672">
      <w:pPr>
        <w:tabs>
          <w:tab w:val="left" w:pos="3000"/>
        </w:tabs>
        <w:rPr>
          <w:sz w:val="28"/>
          <w:szCs w:val="28"/>
        </w:rPr>
      </w:pPr>
    </w:p>
    <w:sectPr w:rsidR="00CF0BDA" w:rsidRPr="007F7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A7"/>
    <w:rsid w:val="000E108B"/>
    <w:rsid w:val="00135251"/>
    <w:rsid w:val="002A0B51"/>
    <w:rsid w:val="0034723C"/>
    <w:rsid w:val="00462FB0"/>
    <w:rsid w:val="00466672"/>
    <w:rsid w:val="005A24A7"/>
    <w:rsid w:val="005D737D"/>
    <w:rsid w:val="007048A7"/>
    <w:rsid w:val="0076226D"/>
    <w:rsid w:val="007F71B8"/>
    <w:rsid w:val="00864F05"/>
    <w:rsid w:val="008E3EDB"/>
    <w:rsid w:val="00A17F12"/>
    <w:rsid w:val="00A8092D"/>
    <w:rsid w:val="00A92D65"/>
    <w:rsid w:val="00C869A1"/>
    <w:rsid w:val="00CF0BDA"/>
    <w:rsid w:val="00D37DF8"/>
    <w:rsid w:val="00DA5B03"/>
    <w:rsid w:val="00E655C4"/>
    <w:rsid w:val="00E71DF1"/>
    <w:rsid w:val="00ED4E3C"/>
    <w:rsid w:val="00F61682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5554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nout-best2</dc:creator>
  <cp:keywords/>
  <dc:description/>
  <cp:lastModifiedBy>MAN_3</cp:lastModifiedBy>
  <cp:revision>12</cp:revision>
  <dcterms:created xsi:type="dcterms:W3CDTF">2014-10-28T12:59:00Z</dcterms:created>
  <dcterms:modified xsi:type="dcterms:W3CDTF">2016-05-06T07:17:00Z</dcterms:modified>
</cp:coreProperties>
</file>