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/>
            </w:pPr>
            <w:r>
              <w:rPr/>
              <w:drawing>
                <wp:inline distT="9525" distB="9525" distL="9525" distR="9525">
                  <wp:extent cx="571500" cy="7620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МІНІСТЕРСТВО ОСВІТИ І НАУКИ УКРАЇНИ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  <w:t>НАКАЗ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450" w:right="45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22.05.2013  № 574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0" w:name="n3"/>
      <w:bookmarkStart w:id="1" w:name="n3"/>
      <w:bookmarkEnd w:id="1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5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4 червня 2013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875/23407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2" w:name="n4"/>
      <w:bookmarkEnd w:id="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 xml:space="preserve">Про затвердження </w:t>
      </w:r>
      <w:bookmarkStart w:id="3" w:name="__DdeLink__121_322037613"/>
      <w:bookmarkEnd w:id="3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Положення про Всеукраїнський Інтернет-турнір із природничих дисциплін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30"/>
          <w:sz w:val="24"/>
          <w:u w:val="none"/>
          <w:effect w:val="none"/>
        </w:rPr>
      </w:pPr>
      <w:bookmarkStart w:id="4" w:name="n5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Відповідно до статей 4, 6 і 15 </w:t>
      </w:r>
      <w:hyperlink r:id="rId3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Закону України «Про позашкільну освіту»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та </w:t>
      </w:r>
      <w:r>
        <w:fldChar w:fldCharType="begin"/>
      </w:r>
      <w:r>
        <w:instrText> HYPERLINK "https://zakon.rada.gov.ua/laws/show/240/2013" \l "n41" \n _blank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підпункту 9 пункту 4 Положення про Міністерство освіти і науки України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затвердженого Указом Президента України від 25 квітня 2013 року № 240, з метою виявлення, розвитку й підтримки обдарованих дітей, підвищення інтересу школярів до поглибленого вивчення природничих дисциплін та інформатики 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30"/>
          <w:sz w:val="24"/>
          <w:u w:val="none"/>
          <w:effect w:val="none"/>
        </w:rPr>
        <w:t>НАКАЗУЮ: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" w:name="n6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Затвердити </w:t>
      </w:r>
      <w:r>
        <w:fldChar w:fldCharType="begin"/>
      </w:r>
      <w:r>
        <w:instrText> HYPERLINK "https://zakon.rada.gov.ua/laws/show/z0875-13" \l "n13"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Положення про Всеукраїнський Інтернет-турнір із природничих дисциплін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що додається.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" w:name="n7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Департаменту професійно-технічної освіти (Супрун В.В.)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" w:name="n8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Контроль за виконанням цього наказу покласти на заступника Міністра Жебровського Б.М.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" w:name="n9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Цей наказ набирає чинності з дня його офіційного опублікування.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9" w:name="n10"/>
      <w:bookmarkStart w:id="10" w:name="n10"/>
      <w:bookmarkEnd w:id="10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8"/>
        <w:gridCol w:w="5589"/>
      </w:tblGrid>
      <w:tr>
        <w:trPr>
          <w:cantSplit w:val="false"/>
        </w:trPr>
        <w:tc>
          <w:tcPr>
            <w:tcW w:w="4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Міністр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Д.В. Табачник</w:t>
            </w:r>
          </w:p>
        </w:tc>
      </w:tr>
    </w:tbl>
    <w:p>
      <w:pPr>
        <w:pStyle w:val="Style22"/>
        <w:rPr/>
      </w:pPr>
      <w:bookmarkStart w:id="11" w:name="n123"/>
      <w:bookmarkStart w:id="12" w:name="n123"/>
      <w:bookmarkEnd w:id="12"/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hanging="0"/>
        <w:jc w:val="both"/>
        <w:rPr/>
      </w:pPr>
      <w:bookmarkStart w:id="13" w:name="n122"/>
      <w:bookmarkStart w:id="14" w:name="n122"/>
      <w:bookmarkEnd w:id="14"/>
      <w:r>
        <w:rPr/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5" w:name="n11"/>
      <w:bookmarkStart w:id="16" w:name="n11"/>
      <w:bookmarkEnd w:id="16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6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ЗАТВЕРДЖЕНО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Наказ Міністерства освіти 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науки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22.05.2013 № 574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7" w:name="n12"/>
      <w:bookmarkStart w:id="18" w:name="n12"/>
      <w:bookmarkEnd w:id="18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5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4 червня 2013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875/23407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19" w:name="n13"/>
      <w:bookmarkEnd w:id="19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ПОЛОЖЕННЯ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про Всеукраїнський Інтернет-турнір із природничих дисциплін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20" w:name="n14"/>
      <w:bookmarkEnd w:id="2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І. Загальні положення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" w:name="n15"/>
      <w:bookmarkEnd w:id="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Це Положення визначає порядок організації та проведення Всеукраїнського Інтернет-турніру з природничих дисциплін (далі - Турнір).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" w:name="n16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Турнір проводиться щороку на добровільних засадах і є відкритим для учнів 7-11 класів загальноосвітніх навчальних закладів і вихованців позашкільних навчальних закладів відповідного віку.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" w:name="n17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Метою проведення Турніру є виявлення, розвиток і підтримка обдарованих дітей, підвищення інтересу школярів до поглибленого вивчення природничих дисциплін; залучення учнів середнього та старшого шкільного віку до науково-дослідницької діяльності в гуртках і секціях наукових відділень Малої академії наук України (далі - МАНУ).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" w:name="n18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Завданнями Турніру є: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" w:name="n19"/>
      <w:bookmarkEnd w:id="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створення інтерактивного освітнього середовища на основі сучасних інформаційно-комунікаційних технологій для задоволення інтелектуальних потреб обдарованих дітей та молоді;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" w:name="n20"/>
      <w:bookmarkEnd w:id="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активізація науково-дослідницької діяльності учнів;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" w:name="n21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поглиблення знань учнів із природничих наук;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" w:name="n22"/>
      <w:bookmarkEnd w:id="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формування пізнавальних інтересів учнів, організація їх самостійної та групової пізнавальної діяльності;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" w:name="n23"/>
      <w:bookmarkEnd w:id="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розвиток творчих здібностей, асоціативного та креативного мислення учнів;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" w:name="n24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формування навичок роботи в команді, створення умов для плідного творчого спілкування обдарованих учнів;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" w:name="n25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розвиток дистанційної форми навчання в системі МАНУ.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" w:name="n26"/>
      <w:bookmarkEnd w:id="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Організаційно-методичне забезпечення проведення Турніру здійснює Національний центр «Мала академія наук України» (далі - НЦ «МАНУ»).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" w:name="n27"/>
      <w:bookmarkEnd w:id="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 Інформація про проведення Турніру розміщується на сайті Турніру www.vpd.inhost.com.ua (далі - сайт Турніру) та на сайті НЦ «МАНУ», а також у засобах масової інформації до 30 вересня, але не пізніше ніж за один місяць до початку його проведення.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" w:name="n28"/>
      <w:bookmarkEnd w:id="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 Під час проведення Турніру обробка персональних даних учасників здійснюється з урахуванням вимог </w:t>
      </w:r>
      <w:hyperlink r:id="rId4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Закону України «Про захист персональних даних»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35" w:name="n29"/>
      <w:bookmarkEnd w:id="3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ІІ. Учасники Турніру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" w:name="n30"/>
      <w:bookmarkEnd w:id="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Участь у Турнірі беруть команди у складі 6-7 осіб, з яких 5-6 учнів 7-11 класів загальноосвітніх навчальних закладів і (або) вихованців позашкільних навчальних закладів відповідного віку та 1 керівник команди.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" w:name="n31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Організовує роботу команди керівник команди - педагогічний працівник загальноосвітнього або позашкільного навчального закладу.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8" w:name="n32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Кількість команд від одного загальноосвітнього чи позашкільного навчального закладу не обмежується.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9" w:name="n33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Учасники Турніру мають право ознайомитися з результатами оцінювання, одержати пояснення щодо критеріїв та об’єктивності оцінювання.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0" w:name="n34"/>
      <w:bookmarkEnd w:id="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Учасники Турніру зобов’язані дотримуватись вимог цього Положення, норм поведінки, правил техніки безпеки та експлуатації обладнання й приладів.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1" w:name="n35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Заміна учасника команди під час проведення фінального туру Турніру можлива за рішенням Голови організаційного комітету (далі - Оргкомітет) після подання керівником команди нової заявки та пояснення причин такої заміни.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2" w:name="n36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Для участі у фінальному турі Турніру до Оргкомітету подаються такі документи: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fldChar w:fldCharType="begin"/>
      </w:r>
      <w:r>
        <w:instrText> HYPERLINK "https://zakon.rada.gov.ua/laws/show/z0875-13" \l "n121"</w:instrText>
      </w:r>
      <w:r>
        <w:fldChar w:fldCharType="separate"/>
      </w:r>
      <w:bookmarkStart w:id="43" w:name="n37"/>
      <w:bookmarkEnd w:id="43"/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заявка на участь у фінальному турі Турніру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за формою згідно з додатком;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4" w:name="n38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копія наказу відповідного органу управління освітою щодо участі команди у фінальному турі Турніру;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" w:name="n39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медична довідка про відсутність інфекційних хвороб і контакту з інфекційними хворими;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" w:name="n40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учнівський квиток.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47" w:name="n41"/>
      <w:bookmarkEnd w:id="47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ІІІ. Порядок проведення Турніру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" w:name="n42"/>
      <w:bookmarkEnd w:id="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Турнір проводиться у два тури: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" w:name="n43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 тур - відбірковий (дистанційний);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" w:name="n44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ІІ тур - фінальний (очний).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" w:name="n45"/>
      <w:bookmarkEnd w:id="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Відбірковий тур проводиться у два етапи: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2" w:name="n46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1-й етап - кваліфікаційний;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" w:name="n47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2-й етап - основний.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" w:name="n48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Інформаційні матеріали Турніру розміщуються на сайті Турніру, які містять завдання у формі відеодемонстрацій чи фотодемонстрацій та бланки для відповідей. На сайт Турніру відсилаються відповіді на завдання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" w:name="n49"/>
      <w:bookmarkEnd w:id="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Порядок проведення кваліфікаційного етапу відбіркового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" w:name="n50"/>
      <w:bookmarkEnd w:id="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1) Відбірковий тур проводиться на базі сайта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" w:name="n51"/>
      <w:bookmarkEnd w:id="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2) Під час проведення кваліфікаційного етапу відбіркового туру команди учнів знайомляться із завданнями та дають відповіді на них.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" w:name="n52"/>
      <w:bookmarkEnd w:id="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Відповіді на завдання кваліфікаційного етапу відбіркового туру вносяться у бланк для відповідей, який після цього надсилається на сайт Турніру до 31 жовтня  включно.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" w:name="n53"/>
      <w:bookmarkEnd w:id="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3) Після завершення перевірки завдань членами журі на сайті Турніру розміщуються правильні відповіді на завдання етапу та рейтинги команд на кваліфікаційному етапі, визначені за сумою набраних командами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" w:name="n54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команд, які мають ідентичні за текстом розв’язки завдань, рейтинг не визначається.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" w:name="n55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Порядок проведення основного етапу відбіркового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" w:name="n56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1) До участі в основному етапі відбіркового туру допускаються команди, які вчасно надіслали свої відповіді на завдання кваліфікаційного етапу та набрали не менше ніж сімдесят п’ять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" w:name="n57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2) Завдання основного етапу відбіркового туру Турніру оприлюднюються на сайті Турніру в день проведення етапу.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" w:name="n58"/>
      <w:bookmarkEnd w:id="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3) Під час виконання завдань допускається використання додаткових джерел інформації (навчальна література, довідники, Інтернет тощо).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5" w:name="n59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4) Бланк з відповідями на завдання основного етапу відбіркового туру надсилається на сайт Турніру до 24.00 години в день оприлюднення завдань.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6" w:name="n60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5) Після завершення перевірки завдань членами журі на сайті Турніру розміщуються правильні відповіді на завдання етапу та рейтинги команд на основному етапі, визначені за сумою набраних командами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7" w:name="n61"/>
      <w:bookmarkEnd w:id="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умови набрання кількома командами однакової суми балів вищий рейтинг присуджується команді, яка раніше відправила на сайт Турніру відповіді на завдання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8" w:name="n62"/>
      <w:bookmarkEnd w:id="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6) Три команди, які набрали найвищі рейтинги, визнаються переможцями відбіркового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9" w:name="n63"/>
      <w:bookmarkEnd w:id="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 Порядок проведення фінального туру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0" w:name="n64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1) До участі у фінальному турі Турніру допускаються три команди - переможці відбіркового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1" w:name="n65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2) Строки та місце проведення фінального туру Турніру визначаються НЦ «МАНУ» та повідомляються листом Міністерства освіти і науки України (далі - МОН України) органу виконавчої влади Автономної Республіки Крим у сфері освіти, місцевим органам управління освітою в областях, містах Києві та Севастополі не пізніше ніж за один місяць до його початку.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2" w:name="n66"/>
      <w:bookmarkEnd w:id="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3) До місця проведення фінального туру Турніру команди прибувають організовано в супроводі керівника. Керівник забезпечує безпеку життя та здоров’я членів команди, своєчасне оформлення документів щодо участі команди в Турнірі.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" w:name="n67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4) У рамках фінального туру команди знайомляться із завданнями протягом п’яти хвилин, обговорюють відповіді на завдання, вносять їх до бланка для відповідей та передають бланк членам журі.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" w:name="n68"/>
      <w:bookmarkEnd w:id="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Час, відведений на виконання завдань, повідомляється командам перед початком фінального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5" w:name="n69"/>
      <w:bookmarkEnd w:id="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5) Під час виконання завдань фінального туру Турніру допускається використання додаткових джерел інформації (навчальна література, довідники, Інтернет тощо).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76" w:name="n70"/>
      <w:bookmarkEnd w:id="76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ІV. Структура, зміст завдань та їх оцінювання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7" w:name="n71"/>
      <w:bookmarkEnd w:id="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Завдання Турніру складаються з відео- та фотодемонстрацій за п’ятьма напрямами: астрономія, фізика, хімія, біологія, географія - по чотири завдання з кожного напряму.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8" w:name="n72"/>
      <w:bookmarkEnd w:id="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Усього команда виконує 20 завдань. Завдання можуть бути представлені у формі відеосюжетів чи фотодемонстрацій експериментів, явищ, об’єктів, комп’ютерних моделей тощо.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9" w:name="n73"/>
      <w:bookmarkEnd w:id="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За кожну правильну відповідь на кожне завдання команда може отримати до п’яти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0" w:name="n74"/>
      <w:bookmarkEnd w:id="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Максимальна сума балів, яку може отримати команда за виконання усіх завдань на кожному етапі, - сто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81" w:name="n75"/>
      <w:bookmarkEnd w:id="81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V. Організаційний комітет Турніру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2" w:name="n76"/>
      <w:bookmarkEnd w:id="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Для організації та проведення Турніру створюється Оргкомітет, який здійснює підготовку, проведення та підведення підсумків Турніру. Персональний склад Оргкомітету затверджується наказом  НЦ «МАНУ».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3" w:name="n77"/>
      <w:bookmarkEnd w:id="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До складу Оргкомітету включаються працівники МОН України (за згодою) та НЦ «МАНУ».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4" w:name="n78"/>
      <w:bookmarkEnd w:id="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Очолює Оргкомітет голова.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5" w:name="n79"/>
      <w:bookmarkEnd w:id="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Голова Оргкомітету: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6" w:name="n80"/>
      <w:bookmarkEnd w:id="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визначає та розподіляє повноваження членів Оргкомітету;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7" w:name="n81"/>
      <w:bookmarkEnd w:id="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керує роботою з організації та проведення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8" w:name="n82"/>
      <w:bookmarkEnd w:id="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Члени Оргкомітету: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9" w:name="n83"/>
      <w:bookmarkEnd w:id="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здійснюють організаційну роботу щодо проведення Турніру;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0" w:name="n84"/>
      <w:bookmarkEnd w:id="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здійснюють реєстрацію учасників і керівників команд;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1" w:name="n85"/>
      <w:bookmarkEnd w:id="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забезпечують порядок проведення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2" w:name="n86"/>
      <w:bookmarkEnd w:id="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Секретар Оргкомітету: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3" w:name="n87"/>
      <w:bookmarkEnd w:id="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оформляє документи щодо проведення Турніру та підведення підсумків;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4" w:name="n88"/>
      <w:bookmarkEnd w:id="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сприяє висвітленню результатів Турніру в засобах масової інформації;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5" w:name="n89"/>
      <w:bookmarkEnd w:id="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забезпечує зберігання документів та матеріалів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96" w:name="n90"/>
      <w:bookmarkEnd w:id="96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VІ. Журі Турніру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7" w:name="n91"/>
      <w:bookmarkEnd w:id="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Журі Турніру формується з метою забезпечення об’єктивності оцінювання відповідей команд та підведення підсумків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8" w:name="n92"/>
      <w:bookmarkEnd w:id="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Журі Турніру формується з числа науково-педагогічних і педагогічних працівників вищих і загальноосвітніх навчальних закладів, фахівців у галузі астрономії, біології, географії, фізики, хімії та інформатики (за згодою).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9" w:name="n93"/>
      <w:bookmarkEnd w:id="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Склад журі затверджується наказом НЦ «МАНУ».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0" w:name="n94"/>
      <w:bookmarkEnd w:id="1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Кількість членів журі не повинна перевищувати дев’яти осіб, але не може бути меншою ніж п’ять осіб.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1" w:name="n95"/>
      <w:bookmarkEnd w:id="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 складу журі Турніру входять: голова журі, члени журі та секретар журі.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2" w:name="n96"/>
      <w:bookmarkEnd w:id="1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 складу журі не можуть входити особи, що є близькими особами учасників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3" w:name="n97"/>
      <w:bookmarkEnd w:id="1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Журі Турніру очолює голова, який організовує роботу членів журі, проводить засідання журі, бере участь у визначенні переможців і призерів Турніру, затверджує список переможців і призерів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4" w:name="n98"/>
      <w:bookmarkEnd w:id="1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Члени журі: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5" w:name="n99"/>
      <w:bookmarkEnd w:id="1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складають завдання та перевіряють надіслані відповіді;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6" w:name="n100"/>
      <w:bookmarkEnd w:id="1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визначають рейтинги команд - учасниць Турніру;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7" w:name="n101"/>
      <w:bookmarkEnd w:id="1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під час проведення фінального туру проводять аудиторні он-лайн-демонстрації, перевіряють та коментують відповіді;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8" w:name="n102"/>
      <w:bookmarkEnd w:id="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заповнюють оцінювальні протоколи;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9" w:name="n103"/>
      <w:bookmarkEnd w:id="1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визначають переможця, призерів і лауреатів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0" w:name="n104"/>
      <w:bookmarkEnd w:id="1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 Секретар журі: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1" w:name="n105"/>
      <w:bookmarkEnd w:id="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призначається з числа працівників НЦ «МАНУ»;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2" w:name="n106"/>
      <w:bookmarkEnd w:id="1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забезпечує збереження поданих на Турнір матеріалів;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3" w:name="n107"/>
      <w:bookmarkEnd w:id="1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бере участь у визначенні переможців Турніру;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4" w:name="n108"/>
      <w:bookmarkEnd w:id="1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забезпечує систематизацію та оформлення документації Турніру.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15" w:name="n109"/>
      <w:bookmarkEnd w:id="11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VІІ. Визначення та нагородження переможців, призерів і лауреатів Турніру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6" w:name="n110"/>
      <w:bookmarkEnd w:id="1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Визначення переможців і призерів Турніру здійснюється шляхом підрахунку балів, які набрала кожна команда під час проведення  фінального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7" w:name="n111"/>
      <w:bookmarkEnd w:id="1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Визначення лауреатів Турніру здійснюється шляхом підрахунку балів, які набрала кожна команда під час проведення основного етапу відбіркового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8" w:name="n112"/>
      <w:bookmarkEnd w:id="1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Переможцем Турніру є команда, яка набрала найбільшу суму балів під час проведення фінального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9" w:name="n113"/>
      <w:bookmarkEnd w:id="1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Призерами Турніру є команди, які за кількістю набраних у фінальному турі балів зайняли друге та третє місця.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0" w:name="n114"/>
      <w:bookmarkEnd w:id="1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Лауреатами Турніру є команди, які набрали сімдесят п’ять і більше балів за виконання завдань основного етапу відбіркового туру.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1" w:name="n115"/>
      <w:bookmarkEnd w:id="1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Команда-переможець та команди - призери Турніру нагороджуються дипломами відповідних ступенів.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2" w:name="n116"/>
      <w:bookmarkEnd w:id="1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Команди - лауреати Турніру нагороджуються дипломами лауреатів.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3" w:name="n117"/>
      <w:bookmarkEnd w:id="1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 Результати проведення Турніру затверджуються наказом МОН України.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4" w:name="n118"/>
      <w:bookmarkEnd w:id="1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 Витрати на організацію та проведення Турніру здійснюються за рахунок коштів, не заборонених чинним законодавством України.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25" w:name="n119"/>
      <w:bookmarkStart w:id="126" w:name="n119"/>
      <w:bookmarkEnd w:id="126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7"/>
        <w:gridCol w:w="5590"/>
      </w:tblGrid>
      <w:tr>
        <w:trPr>
          <w:cantSplit w:val="false"/>
        </w:trPr>
        <w:tc>
          <w:tcPr>
            <w:tcW w:w="4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Директор департаменту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професійно-технічної освіти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В.В. Супрун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/>
      </w:pPr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/>
      </w:pPr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/>
      </w:pPr>
      <w:r>
        <w:rPr/>
      </w:r>
    </w:p>
    <w:p>
      <w:pPr>
        <w:pStyle w:val="4"/>
        <w:widowControl w:val="false"/>
        <w:shd w:fill="auto" w:val="clear"/>
        <w:spacing w:lineRule="auto" w:line="240" w:before="0" w:after="0"/>
        <w:ind w:left="504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4"/>
        <w:widowControl w:val="false"/>
        <w:shd w:fill="auto" w:val="clear"/>
        <w:spacing w:lineRule="auto" w:line="240" w:before="0" w:after="0"/>
        <w:ind w:left="504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>
      <w:pPr>
        <w:pStyle w:val="Normal"/>
        <w:ind w:left="504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  <w:pict>
          <v:rect id="shape_0" fillcolor="white" stroked="f" style="position:absolute;margin-left:216pt;margin-top:-49.4pt;width:35.95pt;height:26.95pt">
            <v:wrap v:type="none"/>
            <v:fill type="solid" color2="black" detectmouseclick="t"/>
            <v:stroke color="#3465a4" joinstyle="round" endcap="flat"/>
          </v:rect>
        </w:pict>
      </w:r>
      <w:r>
        <w:rPr>
          <w:sz w:val="28"/>
          <w:szCs w:val="28"/>
          <w:lang w:val="uk-UA"/>
        </w:rPr>
        <w:t>о Положення про Всеукраїнський Інтернет-турнір із природничих дисциплін</w:t>
      </w:r>
    </w:p>
    <w:p>
      <w:pPr>
        <w:pStyle w:val="Normal"/>
        <w:ind w:left="504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(пункт 5 розділу II)</w:t>
      </w:r>
    </w:p>
    <w:p>
      <w:pPr>
        <w:pStyle w:val="4"/>
        <w:widowControl w:val="false"/>
        <w:shd w:fill="auto" w:val="clear"/>
        <w:spacing w:lineRule="auto" w:line="240" w:before="0" w:after="0"/>
        <w:ind w:left="5040" w:right="0" w:hanging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4"/>
        <w:widowControl w:val="false"/>
        <w:shd w:fill="auto" w:val="clear"/>
        <w:spacing w:lineRule="auto" w:line="240" w:before="0" w:after="0"/>
        <w:ind w:left="5040" w:right="0" w:hanging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фінальному турі Всеукраїнського Інтернет-турніру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природничих дисциплін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>
      <w:pPr>
        <w:pStyle w:val="Normal"/>
        <w:ind w:left="0" w:right="0" w:firstLine="708"/>
        <w:jc w:val="center"/>
        <w:rPr>
          <w:lang w:val="uk-UA"/>
        </w:rPr>
      </w:pPr>
      <w:r>
        <w:rPr>
          <w:lang w:val="uk-UA"/>
        </w:rPr>
        <w:t>(найменування навчального закладу)</w:t>
      </w:r>
    </w:p>
    <w:p>
      <w:pPr>
        <w:pStyle w:val="Normal"/>
        <w:ind w:left="0" w:right="0" w:firstLine="708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просить дати дозвіл на участь команди у складі: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20"/>
        <w:gridCol w:w="1575"/>
        <w:gridCol w:w="1905"/>
        <w:gridCol w:w="2280"/>
        <w:gridCol w:w="2728"/>
      </w:tblGrid>
      <w:tr>
        <w:trPr>
          <w:cantSplit w:val="fals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 учасника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  учасника (число, місяць, рік)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навчального закладу,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проживання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cantSplit w:val="false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команди:_________________________________________________</w:t>
      </w:r>
    </w:p>
    <w:p>
      <w:pPr>
        <w:pStyle w:val="Normal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ab/>
        <w:tab/>
        <w:tab/>
        <w:tab/>
        <w:t xml:space="preserve">     </w:t>
      </w:r>
      <w:r>
        <w:rPr>
          <w:lang w:val="uk-UA"/>
        </w:rPr>
        <w:t>(прізвище, ім’я, по батькові)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(найменування місця роботи, найменування посади)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  <w:t>(контактний телефон, електронна адреса)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_____________________ </w:t>
        <w:tab/>
        <w:tab/>
        <w:tab/>
        <w:t>_____________________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</w:r>
      <w:r>
        <w:rPr>
          <w:lang w:val="uk-UA"/>
        </w:rPr>
        <w:t xml:space="preserve">     (підпис)</w:t>
      </w:r>
      <w:r>
        <w:rPr>
          <w:sz w:val="28"/>
          <w:szCs w:val="28"/>
          <w:lang w:val="uk-UA"/>
        </w:rPr>
        <w:t xml:space="preserve"> </w:t>
        <w:tab/>
        <w:tab/>
        <w:tab/>
        <w:tab/>
        <w:tab/>
        <w:tab/>
      </w:r>
      <w:r>
        <w:rPr>
          <w:lang w:val="uk-UA"/>
        </w:rPr>
        <w:t xml:space="preserve">     (П. І. Б.)</w:t>
      </w:r>
    </w:p>
    <w:p>
      <w:pPr>
        <w:pStyle w:val="Normal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>М.П.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paragraph" w:styleId="Style22">
    <w:name w:val="Горизонтальная линия"/>
    <w:basedOn w:val="Normal"/>
    <w:next w:val="Style16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4">
    <w:name w:val="Основний текст (4)"/>
    <w:basedOn w:val="Normal"/>
    <w:pPr>
      <w:shd w:fill="FFFFFF" w:val="clear"/>
      <w:suppressAutoHyphens w:val="false"/>
      <w:spacing w:lineRule="exact" w:line="274" w:before="240" w:after="300"/>
      <w:ind w:left="0" w:right="0" w:hanging="360"/>
    </w:pPr>
    <w:rPr>
      <w:rFonts w:eastAsia="Times New Roman"/>
      <w:shd w:fill="FFFFFF" w:val="clear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zakonst.rada.gov.ua/images/gerb.gif" TargetMode="External"/><Relationship Id="rId3" Type="http://schemas.openxmlformats.org/officeDocument/2006/relationships/hyperlink" Target="https://zakon.rada.gov.ua/laws/show/1841-14" TargetMode="External"/><Relationship Id="rId4" Type="http://schemas.openxmlformats.org/officeDocument/2006/relationships/hyperlink" Target="https://zakon.rada.gov.ua/laws/show/2297-17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2020-04-10T16:31:22Z</dcterms:created>
  <dc:language>ru-RU</dc:language>
  <cp:revision>0</cp:revision>
</cp:coreProperties>
</file>